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A96" w:rsidRPr="00A66316" w:rsidRDefault="00BD40A1" w:rsidP="0033062F">
      <w:pPr>
        <w:spacing w:after="200" w:line="276" w:lineRule="auto"/>
        <w:jc w:val="both"/>
        <w:rPr>
          <w:rFonts w:ascii="Calibri" w:eastAsia="Calibri" w:hAnsi="Calibri" w:cs="Calibri"/>
          <w:lang w:eastAsia="en-US"/>
        </w:rPr>
      </w:pPr>
      <w:r w:rsidRPr="00A66316">
        <w:rPr>
          <w:rFonts w:ascii="Calibri" w:eastAsia="Calibri" w:hAnsi="Calibri" w:cs="Calibri"/>
          <w:b/>
          <w:lang w:eastAsia="en-US"/>
        </w:rPr>
        <w:t xml:space="preserve">DESCRIERE </w:t>
      </w:r>
      <w:r w:rsidR="00286BBD" w:rsidRPr="00A66316">
        <w:rPr>
          <w:rFonts w:ascii="Calibri" w:eastAsia="Calibri" w:hAnsi="Calibri" w:cs="Calibri"/>
          <w:b/>
          <w:lang w:eastAsia="en-US"/>
        </w:rPr>
        <w:t>PROIECT - „</w:t>
      </w:r>
      <w:r w:rsidR="00830EEE" w:rsidRPr="00A66316">
        <w:rPr>
          <w:rFonts w:ascii="Calibri" w:eastAsia="Calibri" w:hAnsi="Calibri" w:cs="Calibri"/>
          <w:b/>
          <w:lang w:eastAsia="en-US"/>
        </w:rPr>
        <w:t>Servicii medicale de screening prenatal pentru 2100 gravide din Regiunea Centru</w:t>
      </w:r>
      <w:r w:rsidR="00286BBD" w:rsidRPr="00A66316">
        <w:rPr>
          <w:rFonts w:ascii="Calibri" w:eastAsia="Calibri" w:hAnsi="Calibri" w:cs="Calibri"/>
          <w:b/>
          <w:lang w:eastAsia="en-US"/>
        </w:rPr>
        <w:t>”</w:t>
      </w:r>
    </w:p>
    <w:p w:rsidR="00CE7000" w:rsidRPr="00A66316" w:rsidRDefault="00CE7000" w:rsidP="0033062F">
      <w:pPr>
        <w:autoSpaceDE w:val="0"/>
        <w:autoSpaceDN w:val="0"/>
        <w:adjustRightInd w:val="0"/>
        <w:jc w:val="both"/>
        <w:rPr>
          <w:rFonts w:ascii="Calibri" w:hAnsi="Calibri" w:cs="Calibri"/>
          <w:lang w:val="en-US" w:eastAsia="en-US"/>
        </w:rPr>
      </w:pPr>
      <w:r w:rsidRPr="00A66316">
        <w:rPr>
          <w:rFonts w:ascii="Calibri" w:hAnsi="Calibri" w:cs="Calibri"/>
          <w:lang w:val="en-US" w:eastAsia="en-US"/>
        </w:rPr>
        <w:t xml:space="preserve">Proiectul face parte din apelul POCU /840/4/9/ </w:t>
      </w:r>
      <w:r w:rsidR="009B21DF">
        <w:rPr>
          <w:rFonts w:ascii="Calibri" w:hAnsi="Calibri" w:cs="Calibri"/>
          <w:lang w:val="en-US" w:eastAsia="en-US"/>
        </w:rPr>
        <w:t xml:space="preserve">142580 </w:t>
      </w:r>
      <w:r w:rsidRPr="00A66316">
        <w:rPr>
          <w:rFonts w:ascii="Calibri" w:hAnsi="Calibri" w:cs="Calibri"/>
          <w:lang w:val="en-US" w:eastAsia="en-US"/>
        </w:rPr>
        <w:t>Cre</w:t>
      </w:r>
      <w:r w:rsidRPr="00A66316">
        <w:rPr>
          <w:rFonts w:ascii="Calibri" w:hAnsi="Calibri" w:cs="Calibri"/>
          <w:lang w:eastAsia="en-US"/>
        </w:rPr>
        <w:t>ș</w:t>
      </w:r>
      <w:r w:rsidRPr="00A66316">
        <w:rPr>
          <w:rFonts w:ascii="Calibri" w:hAnsi="Calibri" w:cs="Calibri"/>
          <w:lang w:val="en-US" w:eastAsia="en-US"/>
        </w:rPr>
        <w:t xml:space="preserve">terea numărului de persoane care beneficiază de programe de sănătate și de servicii orientate către prevenție, depistare precoce (screening), diagnostic și tratament precoce pentru principalele patologii. Finanțarea se face prin POCU – Componenta </w:t>
      </w:r>
      <w:proofErr w:type="gramStart"/>
      <w:r w:rsidR="0033062F" w:rsidRPr="00A66316">
        <w:rPr>
          <w:rFonts w:ascii="Calibri" w:hAnsi="Calibri" w:cs="Calibri"/>
          <w:lang w:val="en-US" w:eastAsia="en-US"/>
        </w:rPr>
        <w:t xml:space="preserve">1 </w:t>
      </w:r>
      <w:r w:rsidRPr="00A66316">
        <w:rPr>
          <w:rFonts w:ascii="Calibri" w:hAnsi="Calibri" w:cs="Calibri"/>
          <w:lang w:val="en-US" w:eastAsia="en-US"/>
        </w:rPr>
        <w:t>,,Programe</w:t>
      </w:r>
      <w:proofErr w:type="gramEnd"/>
      <w:r w:rsidRPr="00A66316">
        <w:rPr>
          <w:rFonts w:ascii="Calibri" w:hAnsi="Calibri" w:cs="Calibri"/>
          <w:lang w:val="en-US" w:eastAsia="en-US"/>
        </w:rPr>
        <w:t xml:space="preserve"> de îngrijire a gravidei și copilului – etapa II- </w:t>
      </w:r>
      <w:r w:rsidR="006755FC" w:rsidRPr="00A66316">
        <w:rPr>
          <w:rFonts w:ascii="Calibri" w:hAnsi="Calibri" w:cs="Calibri"/>
          <w:lang w:val="en-US" w:eastAsia="en-US"/>
        </w:rPr>
        <w:t xml:space="preserve">regiuni mai puțin dezvoltate, Axa prioritară Incluziunea socială și combaterea sărăciei. </w:t>
      </w:r>
    </w:p>
    <w:p w:rsidR="00CE7000" w:rsidRPr="00A66316" w:rsidRDefault="00CE7000" w:rsidP="0033062F">
      <w:pPr>
        <w:autoSpaceDE w:val="0"/>
        <w:autoSpaceDN w:val="0"/>
        <w:adjustRightInd w:val="0"/>
        <w:jc w:val="both"/>
        <w:rPr>
          <w:rFonts w:ascii="Calibri" w:hAnsi="Calibri" w:cs="Calibri"/>
          <w:lang w:val="en-US" w:eastAsia="en-US"/>
        </w:rPr>
      </w:pPr>
      <w:r w:rsidRPr="00A66316">
        <w:rPr>
          <w:rFonts w:ascii="Calibri" w:hAnsi="Calibri" w:cs="Calibri"/>
          <w:lang w:val="en-US" w:eastAsia="en-US"/>
        </w:rPr>
        <w:t xml:space="preserve">Prin proiect se urmareste modernizarea </w:t>
      </w:r>
      <w:r w:rsidR="006755FC" w:rsidRPr="00A66316">
        <w:rPr>
          <w:rFonts w:ascii="Calibri" w:hAnsi="Calibri" w:cs="Calibri"/>
          <w:lang w:val="en-US" w:eastAsia="en-US"/>
        </w:rPr>
        <w:t>ș</w:t>
      </w:r>
      <w:r w:rsidRPr="00A66316">
        <w:rPr>
          <w:rFonts w:ascii="Calibri" w:hAnsi="Calibri" w:cs="Calibri"/>
          <w:lang w:val="en-US" w:eastAsia="en-US"/>
        </w:rPr>
        <w:t>i tehnologizarea la nivel European a infrastructurilor sanitare deficitare, care utilizeaz</w:t>
      </w:r>
      <w:r w:rsidR="006755FC" w:rsidRPr="00A66316">
        <w:rPr>
          <w:rFonts w:ascii="Calibri" w:hAnsi="Calibri" w:cs="Calibri"/>
          <w:lang w:val="en-US" w:eastAsia="en-US"/>
        </w:rPr>
        <w:t>ă</w:t>
      </w:r>
      <w:r w:rsidRPr="00A66316">
        <w:rPr>
          <w:rFonts w:ascii="Calibri" w:hAnsi="Calibri" w:cs="Calibri"/>
          <w:lang w:val="en-US" w:eastAsia="en-US"/>
        </w:rPr>
        <w:t xml:space="preserve"> </w:t>
      </w:r>
      <w:r w:rsidR="006755FC" w:rsidRPr="00A66316">
        <w:rPr>
          <w:rFonts w:ascii="Calibri" w:hAnsi="Calibri" w:cs="Calibri"/>
          <w:lang w:val="en-US" w:eastAsia="en-US"/>
        </w:rPr>
        <w:t>î</w:t>
      </w:r>
      <w:r w:rsidRPr="00A66316">
        <w:rPr>
          <w:rFonts w:ascii="Calibri" w:hAnsi="Calibri" w:cs="Calibri"/>
          <w:lang w:val="en-US" w:eastAsia="en-US"/>
        </w:rPr>
        <w:t>n continuare aparatura uzat</w:t>
      </w:r>
      <w:r w:rsidR="006755FC" w:rsidRPr="00A66316">
        <w:rPr>
          <w:rFonts w:ascii="Calibri" w:hAnsi="Calibri" w:cs="Calibri"/>
          <w:lang w:val="en-US" w:eastAsia="en-US"/>
        </w:rPr>
        <w:t>ă</w:t>
      </w:r>
      <w:r w:rsidRPr="00A66316">
        <w:rPr>
          <w:rFonts w:ascii="Calibri" w:hAnsi="Calibri" w:cs="Calibri"/>
          <w:lang w:val="en-US" w:eastAsia="en-US"/>
        </w:rPr>
        <w:t xml:space="preserve"> fizic </w:t>
      </w:r>
      <w:r w:rsidR="006755FC" w:rsidRPr="00A66316">
        <w:rPr>
          <w:rFonts w:ascii="Calibri" w:hAnsi="Calibri" w:cs="Calibri"/>
          <w:lang w:val="en-US" w:eastAsia="en-US"/>
        </w:rPr>
        <w:t>ș</w:t>
      </w:r>
      <w:r w:rsidRPr="00A66316">
        <w:rPr>
          <w:rFonts w:ascii="Calibri" w:hAnsi="Calibri" w:cs="Calibri"/>
          <w:lang w:val="en-US" w:eastAsia="en-US"/>
        </w:rPr>
        <w:t>i moral, prin achizi</w:t>
      </w:r>
      <w:r w:rsidR="006755FC" w:rsidRPr="00A66316">
        <w:rPr>
          <w:rFonts w:ascii="Calibri" w:hAnsi="Calibri" w:cs="Calibri"/>
          <w:lang w:val="en-US" w:eastAsia="en-US"/>
        </w:rPr>
        <w:t>ț</w:t>
      </w:r>
      <w:r w:rsidRPr="00A66316">
        <w:rPr>
          <w:rFonts w:ascii="Calibri" w:hAnsi="Calibri" w:cs="Calibri"/>
          <w:lang w:val="en-US" w:eastAsia="en-US"/>
        </w:rPr>
        <w:t xml:space="preserve">ia de echipamente noi </w:t>
      </w:r>
      <w:r w:rsidR="006755FC" w:rsidRPr="00A66316">
        <w:rPr>
          <w:rFonts w:ascii="Calibri" w:hAnsi="Calibri" w:cs="Calibri"/>
          <w:lang w:val="en-US" w:eastAsia="en-US"/>
        </w:rPr>
        <w:t>ș</w:t>
      </w:r>
      <w:r w:rsidRPr="00A66316">
        <w:rPr>
          <w:rFonts w:ascii="Calibri" w:hAnsi="Calibri" w:cs="Calibri"/>
          <w:lang w:val="en-US" w:eastAsia="en-US"/>
        </w:rPr>
        <w:t>i eficiente, ce aduc at</w:t>
      </w:r>
      <w:r w:rsidR="006755FC" w:rsidRPr="00A66316">
        <w:rPr>
          <w:rFonts w:ascii="Calibri" w:hAnsi="Calibri" w:cs="Calibri"/>
          <w:lang w:val="en-US" w:eastAsia="en-US"/>
        </w:rPr>
        <w:t>â</w:t>
      </w:r>
      <w:r w:rsidRPr="00A66316">
        <w:rPr>
          <w:rFonts w:ascii="Calibri" w:hAnsi="Calibri" w:cs="Calibri"/>
          <w:lang w:val="en-US" w:eastAsia="en-US"/>
        </w:rPr>
        <w:t>t o cre</w:t>
      </w:r>
      <w:r w:rsidR="006755FC" w:rsidRPr="00A66316">
        <w:rPr>
          <w:rFonts w:ascii="Calibri" w:hAnsi="Calibri" w:cs="Calibri"/>
          <w:lang w:val="en-US" w:eastAsia="en-US"/>
        </w:rPr>
        <w:t>ș</w:t>
      </w:r>
      <w:r w:rsidRPr="00A66316">
        <w:rPr>
          <w:rFonts w:ascii="Calibri" w:hAnsi="Calibri" w:cs="Calibri"/>
          <w:lang w:val="en-US" w:eastAsia="en-US"/>
        </w:rPr>
        <w:t>tere calitativ</w:t>
      </w:r>
      <w:r w:rsidR="006755FC" w:rsidRPr="00A66316">
        <w:rPr>
          <w:rFonts w:ascii="Calibri" w:hAnsi="Calibri" w:cs="Calibri"/>
          <w:lang w:val="en-US" w:eastAsia="en-US"/>
        </w:rPr>
        <w:t>ă</w:t>
      </w:r>
      <w:r w:rsidRPr="00A66316">
        <w:rPr>
          <w:rFonts w:ascii="Calibri" w:hAnsi="Calibri" w:cs="Calibri"/>
          <w:lang w:val="en-US" w:eastAsia="en-US"/>
        </w:rPr>
        <w:t xml:space="preserve"> a serviciilor</w:t>
      </w:r>
      <w:r w:rsidR="006755FC" w:rsidRPr="00A66316">
        <w:rPr>
          <w:rFonts w:ascii="Calibri" w:hAnsi="Calibri" w:cs="Calibri"/>
          <w:lang w:val="en-US" w:eastAsia="en-US"/>
        </w:rPr>
        <w:t xml:space="preserve"> </w:t>
      </w:r>
      <w:r w:rsidRPr="00A66316">
        <w:rPr>
          <w:rFonts w:ascii="Calibri" w:hAnsi="Calibri" w:cs="Calibri"/>
          <w:lang w:val="en-US" w:eastAsia="en-US"/>
        </w:rPr>
        <w:t>oferite, c</w:t>
      </w:r>
      <w:r w:rsidR="006755FC" w:rsidRPr="00A66316">
        <w:rPr>
          <w:rFonts w:ascii="Calibri" w:hAnsi="Calibri" w:cs="Calibri"/>
          <w:lang w:val="en-US" w:eastAsia="en-US"/>
        </w:rPr>
        <w:t>â</w:t>
      </w:r>
      <w:r w:rsidRPr="00A66316">
        <w:rPr>
          <w:rFonts w:ascii="Calibri" w:hAnsi="Calibri" w:cs="Calibri"/>
          <w:lang w:val="en-US" w:eastAsia="en-US"/>
        </w:rPr>
        <w:t xml:space="preserve">t </w:t>
      </w:r>
      <w:r w:rsidR="006755FC" w:rsidRPr="00A66316">
        <w:rPr>
          <w:rFonts w:ascii="Calibri" w:hAnsi="Calibri" w:cs="Calibri"/>
          <w:lang w:val="en-US" w:eastAsia="en-US"/>
        </w:rPr>
        <w:t>ș</w:t>
      </w:r>
      <w:r w:rsidRPr="00A66316">
        <w:rPr>
          <w:rFonts w:ascii="Calibri" w:hAnsi="Calibri" w:cs="Calibri"/>
          <w:lang w:val="en-US" w:eastAsia="en-US"/>
        </w:rPr>
        <w:t>i o cre</w:t>
      </w:r>
      <w:r w:rsidR="006755FC" w:rsidRPr="00A66316">
        <w:rPr>
          <w:rFonts w:ascii="Calibri" w:hAnsi="Calibri" w:cs="Calibri"/>
          <w:lang w:val="en-US" w:eastAsia="en-US"/>
        </w:rPr>
        <w:t>ș</w:t>
      </w:r>
      <w:r w:rsidRPr="00A66316">
        <w:rPr>
          <w:rFonts w:ascii="Calibri" w:hAnsi="Calibri" w:cs="Calibri"/>
          <w:lang w:val="en-US" w:eastAsia="en-US"/>
        </w:rPr>
        <w:t>tere cantitativ</w:t>
      </w:r>
      <w:r w:rsidR="006755FC" w:rsidRPr="00A66316">
        <w:rPr>
          <w:rFonts w:ascii="Calibri" w:hAnsi="Calibri" w:cs="Calibri"/>
          <w:lang w:val="en-US" w:eastAsia="en-US"/>
        </w:rPr>
        <w:t>ă</w:t>
      </w:r>
      <w:r w:rsidRPr="00A66316">
        <w:rPr>
          <w:rFonts w:ascii="Calibri" w:hAnsi="Calibri" w:cs="Calibri"/>
          <w:lang w:val="en-US" w:eastAsia="en-US"/>
        </w:rPr>
        <w:t xml:space="preserve"> a num</w:t>
      </w:r>
      <w:r w:rsidR="006755FC" w:rsidRPr="00A66316">
        <w:rPr>
          <w:rFonts w:ascii="Calibri" w:hAnsi="Calibri" w:cs="Calibri"/>
          <w:lang w:val="en-US" w:eastAsia="en-US"/>
        </w:rPr>
        <w:t>ă</w:t>
      </w:r>
      <w:r w:rsidRPr="00A66316">
        <w:rPr>
          <w:rFonts w:ascii="Calibri" w:hAnsi="Calibri" w:cs="Calibri"/>
          <w:lang w:val="en-US" w:eastAsia="en-US"/>
        </w:rPr>
        <w:t>rul</w:t>
      </w:r>
      <w:r w:rsidR="006755FC" w:rsidRPr="00A66316">
        <w:rPr>
          <w:rFonts w:ascii="Calibri" w:hAnsi="Calibri" w:cs="Calibri"/>
          <w:lang w:val="en-US" w:eastAsia="en-US"/>
        </w:rPr>
        <w:t>ui</w:t>
      </w:r>
      <w:r w:rsidRPr="00A66316">
        <w:rPr>
          <w:rFonts w:ascii="Calibri" w:hAnsi="Calibri" w:cs="Calibri"/>
          <w:lang w:val="en-US" w:eastAsia="en-US"/>
        </w:rPr>
        <w:t xml:space="preserve"> de persoane beneficiar</w:t>
      </w:r>
      <w:r w:rsidR="006755FC" w:rsidRPr="00A66316">
        <w:rPr>
          <w:rFonts w:ascii="Calibri" w:hAnsi="Calibri" w:cs="Calibri"/>
          <w:lang w:val="en-US" w:eastAsia="en-US"/>
        </w:rPr>
        <w:t>e</w:t>
      </w:r>
      <w:r w:rsidRPr="00A66316">
        <w:rPr>
          <w:rFonts w:ascii="Calibri" w:hAnsi="Calibri" w:cs="Calibri"/>
          <w:lang w:val="en-US" w:eastAsia="en-US"/>
        </w:rPr>
        <w:t xml:space="preserve"> de servicii medicale, </w:t>
      </w:r>
      <w:r w:rsidR="006755FC" w:rsidRPr="00A66316">
        <w:rPr>
          <w:rFonts w:ascii="Calibri" w:hAnsi="Calibri" w:cs="Calibri"/>
          <w:lang w:val="en-US" w:eastAsia="en-US"/>
        </w:rPr>
        <w:t xml:space="preserve">îmbunătățind </w:t>
      </w:r>
      <w:r w:rsidRPr="00A66316">
        <w:rPr>
          <w:rFonts w:ascii="Calibri" w:hAnsi="Calibri" w:cs="Calibri"/>
          <w:lang w:val="en-US" w:eastAsia="en-US"/>
        </w:rPr>
        <w:t xml:space="preserve">starea de </w:t>
      </w:r>
      <w:r w:rsidR="006755FC" w:rsidRPr="00A66316">
        <w:rPr>
          <w:rFonts w:ascii="Calibri" w:hAnsi="Calibri" w:cs="Calibri"/>
          <w:lang w:val="en-US" w:eastAsia="en-US"/>
        </w:rPr>
        <w:t xml:space="preserve">sănătate </w:t>
      </w:r>
      <w:r w:rsidRPr="00A66316">
        <w:rPr>
          <w:rFonts w:ascii="Calibri" w:hAnsi="Calibri" w:cs="Calibri"/>
          <w:lang w:val="en-US" w:eastAsia="en-US"/>
        </w:rPr>
        <w:t>public</w:t>
      </w:r>
      <w:r w:rsidR="006755FC" w:rsidRPr="00A66316">
        <w:rPr>
          <w:rFonts w:ascii="Calibri" w:hAnsi="Calibri" w:cs="Calibri"/>
          <w:lang w:val="en-US" w:eastAsia="en-US"/>
        </w:rPr>
        <w:t>ă</w:t>
      </w:r>
      <w:r w:rsidRPr="00A66316">
        <w:rPr>
          <w:rFonts w:ascii="Calibri" w:hAnsi="Calibri" w:cs="Calibri"/>
          <w:lang w:val="en-US" w:eastAsia="en-US"/>
        </w:rPr>
        <w:t xml:space="preserve"> la nivel</w:t>
      </w:r>
      <w:r w:rsidR="006755FC" w:rsidRPr="00A66316">
        <w:rPr>
          <w:rFonts w:ascii="Calibri" w:hAnsi="Calibri" w:cs="Calibri"/>
          <w:lang w:val="en-US" w:eastAsia="en-US"/>
        </w:rPr>
        <w:t xml:space="preserve"> </w:t>
      </w:r>
      <w:r w:rsidRPr="00A66316">
        <w:rPr>
          <w:rFonts w:ascii="Calibri" w:hAnsi="Calibri" w:cs="Calibri"/>
          <w:lang w:val="en-US" w:eastAsia="en-US"/>
        </w:rPr>
        <w:t>na</w:t>
      </w:r>
      <w:r w:rsidR="006755FC" w:rsidRPr="00A66316">
        <w:rPr>
          <w:rFonts w:ascii="Calibri" w:hAnsi="Calibri" w:cs="Calibri"/>
          <w:lang w:val="en-US" w:eastAsia="en-US"/>
        </w:rPr>
        <w:t>ț</w:t>
      </w:r>
      <w:r w:rsidRPr="00A66316">
        <w:rPr>
          <w:rFonts w:ascii="Calibri" w:hAnsi="Calibri" w:cs="Calibri"/>
          <w:lang w:val="en-US" w:eastAsia="en-US"/>
        </w:rPr>
        <w:t xml:space="preserve">ional, regional </w:t>
      </w:r>
      <w:r w:rsidR="006755FC" w:rsidRPr="00A66316">
        <w:rPr>
          <w:rFonts w:ascii="Calibri" w:hAnsi="Calibri" w:cs="Calibri"/>
          <w:lang w:val="en-US" w:eastAsia="en-US"/>
        </w:rPr>
        <w:t>ș</w:t>
      </w:r>
      <w:r w:rsidRPr="00A66316">
        <w:rPr>
          <w:rFonts w:ascii="Calibri" w:hAnsi="Calibri" w:cs="Calibri"/>
          <w:lang w:val="en-US" w:eastAsia="en-US"/>
        </w:rPr>
        <w:t>i local.</w:t>
      </w:r>
      <w:r w:rsidR="006755FC" w:rsidRPr="00A66316">
        <w:rPr>
          <w:rFonts w:ascii="Calibri" w:hAnsi="Calibri" w:cs="Calibri"/>
          <w:lang w:val="en-US" w:eastAsia="en-US"/>
        </w:rPr>
        <w:t xml:space="preserve"> </w:t>
      </w:r>
    </w:p>
    <w:p w:rsidR="009B77EB" w:rsidRPr="00A66316" w:rsidRDefault="009B77EB" w:rsidP="0033062F">
      <w:pPr>
        <w:spacing w:before="120" w:line="276" w:lineRule="auto"/>
        <w:jc w:val="both"/>
        <w:rPr>
          <w:rFonts w:ascii="Calibri" w:eastAsia="Calibri" w:hAnsi="Calibri" w:cs="Calibri"/>
          <w:lang w:eastAsia="en-US"/>
        </w:rPr>
      </w:pPr>
      <w:r w:rsidRPr="00A66316">
        <w:rPr>
          <w:rFonts w:ascii="Calibri" w:eastAsia="Calibri" w:hAnsi="Calibri" w:cs="Calibri"/>
          <w:b/>
          <w:lang w:eastAsia="en-US"/>
        </w:rPr>
        <w:t>Obiectivele specifice</w:t>
      </w:r>
      <w:r w:rsidRPr="00A66316">
        <w:rPr>
          <w:rFonts w:ascii="Calibri" w:eastAsia="Calibri" w:hAnsi="Calibri" w:cs="Calibri"/>
          <w:lang w:eastAsia="en-US"/>
        </w:rPr>
        <w:t xml:space="preserve"> </w:t>
      </w:r>
      <w:r w:rsidR="00F86816" w:rsidRPr="00A66316">
        <w:rPr>
          <w:rFonts w:ascii="Calibri" w:eastAsia="Calibri" w:hAnsi="Calibri" w:cs="Calibri"/>
          <w:lang w:eastAsia="en-US"/>
        </w:rPr>
        <w:t>propuse sunt</w:t>
      </w:r>
      <w:r w:rsidRPr="00A66316">
        <w:rPr>
          <w:rFonts w:ascii="Calibri" w:eastAsia="Calibri" w:hAnsi="Calibri" w:cs="Calibri"/>
          <w:lang w:eastAsia="en-US"/>
        </w:rPr>
        <w:t>:</w:t>
      </w:r>
    </w:p>
    <w:p w:rsidR="00060FA5" w:rsidRPr="00A66316" w:rsidRDefault="00060FA5" w:rsidP="0033062F">
      <w:pPr>
        <w:autoSpaceDE w:val="0"/>
        <w:autoSpaceDN w:val="0"/>
        <w:adjustRightInd w:val="0"/>
        <w:jc w:val="both"/>
        <w:rPr>
          <w:rFonts w:ascii="Calibri" w:hAnsi="Calibri" w:cs="Calibri"/>
          <w:lang w:val="en-US" w:eastAsia="en-US"/>
        </w:rPr>
      </w:pPr>
      <w:r w:rsidRPr="00A66316">
        <w:rPr>
          <w:rFonts w:ascii="Calibri" w:hAnsi="Calibri" w:cs="Calibri"/>
          <w:lang w:val="en-US" w:eastAsia="en-US"/>
        </w:rPr>
        <w:t xml:space="preserve">OS. 1 Creșterea numărului de beneficiari de infrastructură medicală dotată </w:t>
      </w:r>
      <w:proofErr w:type="gramStart"/>
      <w:r w:rsidRPr="00A66316">
        <w:rPr>
          <w:rFonts w:ascii="Calibri" w:hAnsi="Calibri" w:cs="Calibri"/>
          <w:lang w:val="en-US" w:eastAsia="en-US"/>
        </w:rPr>
        <w:t>( pentru</w:t>
      </w:r>
      <w:proofErr w:type="gramEnd"/>
      <w:r w:rsidRPr="00A66316">
        <w:rPr>
          <w:rFonts w:ascii="Calibri" w:hAnsi="Calibri" w:cs="Calibri"/>
          <w:lang w:val="en-US" w:eastAsia="en-US"/>
        </w:rPr>
        <w:t xml:space="preserve"> servicii medicale comunitare și ambulatorii).</w:t>
      </w:r>
    </w:p>
    <w:p w:rsidR="00060FA5" w:rsidRPr="00A66316" w:rsidRDefault="00060FA5" w:rsidP="0033062F">
      <w:pPr>
        <w:autoSpaceDE w:val="0"/>
        <w:autoSpaceDN w:val="0"/>
        <w:adjustRightInd w:val="0"/>
        <w:jc w:val="both"/>
        <w:rPr>
          <w:rFonts w:ascii="Calibri" w:hAnsi="Calibri" w:cs="Calibri"/>
          <w:lang w:val="en-US" w:eastAsia="en-US"/>
        </w:rPr>
      </w:pPr>
      <w:r w:rsidRPr="00A66316">
        <w:rPr>
          <w:rFonts w:ascii="Calibri" w:hAnsi="Calibri" w:cs="Calibri"/>
          <w:lang w:val="en-US" w:eastAsia="en-US"/>
        </w:rPr>
        <w:t>OS.2. Dotarea infrastructurii ambulatoriilor (inclusiv cu echipamente si dispozitive medicale destinate secțiilor suport care deservesc ambulatoriile)</w:t>
      </w:r>
    </w:p>
    <w:p w:rsidR="006755FC" w:rsidRPr="00A66316" w:rsidRDefault="00060FA5" w:rsidP="0033062F">
      <w:pPr>
        <w:autoSpaceDE w:val="0"/>
        <w:autoSpaceDN w:val="0"/>
        <w:adjustRightInd w:val="0"/>
        <w:jc w:val="both"/>
        <w:rPr>
          <w:rFonts w:ascii="Calibri" w:eastAsia="Calibri" w:hAnsi="Calibri" w:cs="Calibri"/>
          <w:lang w:eastAsia="en-US"/>
        </w:rPr>
      </w:pPr>
      <w:r w:rsidRPr="00A66316">
        <w:rPr>
          <w:rFonts w:ascii="Calibri" w:hAnsi="Calibri" w:cs="Calibri"/>
          <w:lang w:val="en-US" w:eastAsia="en-US"/>
        </w:rPr>
        <w:t xml:space="preserve">OS.3. </w:t>
      </w:r>
      <w:proofErr w:type="gramStart"/>
      <w:r w:rsidRPr="00A66316">
        <w:rPr>
          <w:rFonts w:ascii="Calibri" w:hAnsi="Calibri" w:cs="Calibri"/>
          <w:lang w:val="en-US" w:eastAsia="en-US"/>
        </w:rPr>
        <w:t>Îmbunătățirea  accesului</w:t>
      </w:r>
      <w:proofErr w:type="gramEnd"/>
      <w:r w:rsidRPr="00A66316">
        <w:rPr>
          <w:rFonts w:ascii="Calibri" w:hAnsi="Calibri" w:cs="Calibri"/>
          <w:lang w:val="en-US" w:eastAsia="en-US"/>
        </w:rPr>
        <w:t xml:space="preserve"> la servicii medicale a persoanelor din regiunea de implementare prin creșterea stării de sănătate publică.</w:t>
      </w:r>
    </w:p>
    <w:p w:rsidR="00450CED" w:rsidRPr="00A66316" w:rsidRDefault="00EA4B95" w:rsidP="0033062F">
      <w:pPr>
        <w:spacing w:before="120" w:line="276" w:lineRule="auto"/>
        <w:jc w:val="both"/>
        <w:rPr>
          <w:rFonts w:ascii="Calibri" w:eastAsia="Calibri" w:hAnsi="Calibri" w:cs="Calibri"/>
          <w:lang w:eastAsia="en-US"/>
        </w:rPr>
      </w:pPr>
      <w:r w:rsidRPr="00A66316">
        <w:rPr>
          <w:rFonts w:ascii="Calibri" w:eastAsia="Calibri" w:hAnsi="Calibri" w:cs="Calibri"/>
          <w:b/>
          <w:lang w:eastAsia="en-US"/>
        </w:rPr>
        <w:t xml:space="preserve">Durata </w:t>
      </w:r>
      <w:r w:rsidR="00E24AB4" w:rsidRPr="00A66316">
        <w:rPr>
          <w:rFonts w:ascii="Calibri" w:eastAsia="Calibri" w:hAnsi="Calibri" w:cs="Calibri"/>
          <w:b/>
          <w:lang w:eastAsia="en-US"/>
        </w:rPr>
        <w:t>implementării proiectului</w:t>
      </w:r>
      <w:r w:rsidR="00E24AB4" w:rsidRPr="00A66316">
        <w:rPr>
          <w:rFonts w:ascii="Calibri" w:eastAsia="Calibri" w:hAnsi="Calibri" w:cs="Calibri"/>
          <w:lang w:eastAsia="en-US"/>
        </w:rPr>
        <w:t xml:space="preserve"> este </w:t>
      </w:r>
      <w:r w:rsidR="00060FA5" w:rsidRPr="00A66316">
        <w:rPr>
          <w:rFonts w:ascii="Calibri" w:eastAsia="Calibri" w:hAnsi="Calibri" w:cs="Calibri"/>
          <w:lang w:eastAsia="en-US"/>
        </w:rPr>
        <w:t>martie</w:t>
      </w:r>
      <w:r w:rsidR="00564B84" w:rsidRPr="00A66316">
        <w:rPr>
          <w:rFonts w:ascii="Calibri" w:eastAsia="Calibri" w:hAnsi="Calibri" w:cs="Calibri"/>
          <w:lang w:eastAsia="en-US"/>
        </w:rPr>
        <w:t xml:space="preserve"> 20</w:t>
      </w:r>
      <w:r w:rsidR="00060FA5" w:rsidRPr="00A66316">
        <w:rPr>
          <w:rFonts w:ascii="Calibri" w:eastAsia="Calibri" w:hAnsi="Calibri" w:cs="Calibri"/>
          <w:lang w:eastAsia="en-US"/>
        </w:rPr>
        <w:t>2</w:t>
      </w:r>
      <w:r w:rsidR="00564B84" w:rsidRPr="00A66316">
        <w:rPr>
          <w:rFonts w:ascii="Calibri" w:eastAsia="Calibri" w:hAnsi="Calibri" w:cs="Calibri"/>
          <w:lang w:eastAsia="en-US"/>
        </w:rPr>
        <w:t xml:space="preserve">1 - </w:t>
      </w:r>
      <w:r w:rsidR="00B4216C" w:rsidRPr="00A66316">
        <w:rPr>
          <w:rFonts w:ascii="Calibri" w:eastAsia="Calibri" w:hAnsi="Calibri" w:cs="Calibri"/>
          <w:lang w:eastAsia="en-US"/>
        </w:rPr>
        <w:t>iulie</w:t>
      </w:r>
      <w:r w:rsidR="00564B84" w:rsidRPr="00A66316">
        <w:rPr>
          <w:rFonts w:ascii="Calibri" w:eastAsia="Calibri" w:hAnsi="Calibri" w:cs="Calibri"/>
          <w:lang w:eastAsia="en-US"/>
        </w:rPr>
        <w:t xml:space="preserve"> 20</w:t>
      </w:r>
      <w:r w:rsidR="00B4216C" w:rsidRPr="00A66316">
        <w:rPr>
          <w:rFonts w:ascii="Calibri" w:eastAsia="Calibri" w:hAnsi="Calibri" w:cs="Calibri"/>
          <w:lang w:eastAsia="en-US"/>
        </w:rPr>
        <w:t>23</w:t>
      </w:r>
      <w:r w:rsidR="00E24AB4" w:rsidRPr="00A66316">
        <w:rPr>
          <w:rFonts w:ascii="Calibri" w:eastAsia="Calibri" w:hAnsi="Calibri" w:cs="Calibri"/>
          <w:lang w:eastAsia="en-US"/>
        </w:rPr>
        <w:t>.</w:t>
      </w:r>
    </w:p>
    <w:p w:rsidR="00E2102E" w:rsidRPr="00A66316" w:rsidRDefault="00A84D62" w:rsidP="0033062F">
      <w:pPr>
        <w:spacing w:before="120" w:line="276" w:lineRule="auto"/>
        <w:jc w:val="both"/>
        <w:rPr>
          <w:rFonts w:ascii="Calibri" w:eastAsia="Calibri" w:hAnsi="Calibri" w:cs="Calibri"/>
          <w:lang w:eastAsia="en-US"/>
        </w:rPr>
      </w:pPr>
      <w:r w:rsidRPr="00A66316">
        <w:rPr>
          <w:rFonts w:ascii="Calibri" w:eastAsia="Calibri" w:hAnsi="Calibri" w:cs="Calibri"/>
          <w:b/>
          <w:lang w:eastAsia="en-US"/>
        </w:rPr>
        <w:t>Rezultatele prevăzute</w:t>
      </w:r>
      <w:r w:rsidRPr="00A66316">
        <w:rPr>
          <w:rFonts w:ascii="Calibri" w:eastAsia="Calibri" w:hAnsi="Calibri" w:cs="Calibri"/>
          <w:lang w:eastAsia="en-US"/>
        </w:rPr>
        <w:t xml:space="preserve"> în cadrul proiectului</w:t>
      </w:r>
      <w:r w:rsidR="00564B84" w:rsidRPr="00A66316">
        <w:rPr>
          <w:rFonts w:ascii="Calibri" w:eastAsia="Calibri" w:hAnsi="Calibri" w:cs="Calibri"/>
          <w:lang w:eastAsia="en-US"/>
        </w:rPr>
        <w:t>:</w:t>
      </w:r>
    </w:p>
    <w:p w:rsidR="00B4216C" w:rsidRPr="00A66316" w:rsidRDefault="00B4216C" w:rsidP="0033062F">
      <w:pPr>
        <w:autoSpaceDE w:val="0"/>
        <w:autoSpaceDN w:val="0"/>
        <w:adjustRightInd w:val="0"/>
        <w:jc w:val="both"/>
        <w:rPr>
          <w:rFonts w:ascii="Calibri" w:hAnsi="Calibri" w:cs="Calibri"/>
          <w:lang w:val="en-US" w:eastAsia="en-US"/>
        </w:rPr>
      </w:pPr>
      <w:r w:rsidRPr="00A66316">
        <w:rPr>
          <w:rFonts w:ascii="Calibri" w:hAnsi="Calibri" w:cs="Calibri"/>
          <w:lang w:val="en-US" w:eastAsia="en-US"/>
        </w:rPr>
        <w:t>R.1 Un număr crescut de persoane care beneficiază de serviciile medicale desfășurate în unitățile dotate.</w:t>
      </w:r>
    </w:p>
    <w:p w:rsidR="00B4216C" w:rsidRPr="00A66316" w:rsidRDefault="00B4216C" w:rsidP="0033062F">
      <w:pPr>
        <w:autoSpaceDE w:val="0"/>
        <w:autoSpaceDN w:val="0"/>
        <w:adjustRightInd w:val="0"/>
        <w:jc w:val="both"/>
        <w:rPr>
          <w:rFonts w:ascii="Calibri" w:hAnsi="Calibri" w:cs="Calibri"/>
          <w:lang w:val="en-US" w:eastAsia="en-US"/>
        </w:rPr>
      </w:pPr>
      <w:r w:rsidRPr="00A66316">
        <w:rPr>
          <w:rFonts w:ascii="Calibri" w:hAnsi="Calibri" w:cs="Calibri"/>
          <w:lang w:val="en-US" w:eastAsia="en-US"/>
        </w:rPr>
        <w:t>R.2. Dotarea ambulatoriilor din cadrul Regiunii de Dezvoltare cu aparatură medicală de specialitate.</w:t>
      </w:r>
    </w:p>
    <w:p w:rsidR="00B4216C" w:rsidRPr="00A66316" w:rsidRDefault="00B4216C" w:rsidP="0033062F">
      <w:pPr>
        <w:autoSpaceDE w:val="0"/>
        <w:autoSpaceDN w:val="0"/>
        <w:adjustRightInd w:val="0"/>
        <w:jc w:val="both"/>
        <w:rPr>
          <w:rFonts w:ascii="Calibri" w:hAnsi="Calibri" w:cs="Calibri"/>
          <w:lang w:val="en-US" w:eastAsia="en-US"/>
        </w:rPr>
      </w:pPr>
      <w:r w:rsidRPr="00A66316">
        <w:rPr>
          <w:rFonts w:ascii="Calibri" w:hAnsi="Calibri" w:cs="Calibri"/>
          <w:lang w:val="en-US" w:eastAsia="en-US"/>
        </w:rPr>
        <w:t>R.3. Creșterea numărului de persoane care beneficiază de acces la servicii medicale de tip ambulatoriu, în cadrul Regiunii.</w:t>
      </w:r>
    </w:p>
    <w:p w:rsidR="00B4216C" w:rsidRPr="00A66316" w:rsidRDefault="00B4216C" w:rsidP="0033062F">
      <w:pPr>
        <w:spacing w:before="120" w:line="276" w:lineRule="auto"/>
        <w:jc w:val="both"/>
        <w:rPr>
          <w:rFonts w:ascii="Calibri" w:eastAsia="Calibri" w:hAnsi="Calibri" w:cs="Calibri"/>
          <w:lang w:eastAsia="en-US"/>
        </w:rPr>
      </w:pPr>
    </w:p>
    <w:p w:rsidR="006F2EC8" w:rsidRPr="00A66316" w:rsidRDefault="00175751" w:rsidP="0033062F">
      <w:pPr>
        <w:spacing w:before="120" w:line="276" w:lineRule="auto"/>
        <w:jc w:val="both"/>
        <w:rPr>
          <w:rFonts w:ascii="Calibri" w:eastAsia="Calibri" w:hAnsi="Calibri" w:cs="Calibri"/>
          <w:lang w:eastAsia="en-US"/>
        </w:rPr>
      </w:pPr>
      <w:r w:rsidRPr="00A66316">
        <w:rPr>
          <w:rFonts w:ascii="Calibri" w:eastAsia="Calibri" w:hAnsi="Calibri" w:cs="Calibri"/>
          <w:b/>
          <w:lang w:eastAsia="en-US"/>
        </w:rPr>
        <w:t>Valoare</w:t>
      </w:r>
      <w:r w:rsidR="00E24AB4" w:rsidRPr="00A66316">
        <w:rPr>
          <w:rFonts w:ascii="Calibri" w:eastAsia="Calibri" w:hAnsi="Calibri" w:cs="Calibri"/>
          <w:b/>
          <w:lang w:eastAsia="en-US"/>
        </w:rPr>
        <w:t>a</w:t>
      </w:r>
      <w:r w:rsidRPr="00A66316">
        <w:rPr>
          <w:rFonts w:ascii="Calibri" w:eastAsia="Calibri" w:hAnsi="Calibri" w:cs="Calibri"/>
          <w:b/>
          <w:lang w:eastAsia="en-US"/>
        </w:rPr>
        <w:t xml:space="preserve"> totală</w:t>
      </w:r>
      <w:r w:rsidRPr="00A66316">
        <w:rPr>
          <w:rFonts w:ascii="Calibri" w:eastAsia="Calibri" w:hAnsi="Calibri" w:cs="Calibri"/>
          <w:lang w:eastAsia="en-US"/>
        </w:rPr>
        <w:t xml:space="preserve"> </w:t>
      </w:r>
      <w:r w:rsidRPr="00A66316">
        <w:rPr>
          <w:rFonts w:ascii="Calibri" w:eastAsia="Calibri" w:hAnsi="Calibri" w:cs="Calibri"/>
          <w:b/>
          <w:lang w:eastAsia="en-US"/>
        </w:rPr>
        <w:t>a proiectului</w:t>
      </w:r>
      <w:r w:rsidRPr="00A66316">
        <w:rPr>
          <w:rFonts w:ascii="Calibri" w:eastAsia="Calibri" w:hAnsi="Calibri" w:cs="Calibri"/>
          <w:lang w:eastAsia="en-US"/>
        </w:rPr>
        <w:t xml:space="preserve"> </w:t>
      </w:r>
      <w:r w:rsidR="00564B84" w:rsidRPr="00A66316">
        <w:rPr>
          <w:rFonts w:ascii="Calibri" w:eastAsia="Calibri" w:hAnsi="Calibri" w:cs="Calibri"/>
          <w:lang w:eastAsia="en-US"/>
        </w:rPr>
        <w:t xml:space="preserve">este de </w:t>
      </w:r>
      <w:r w:rsidR="00B4216C" w:rsidRPr="00A66316">
        <w:rPr>
          <w:rFonts w:ascii="Calibri" w:eastAsia="Calibri" w:hAnsi="Calibri" w:cs="Calibri"/>
          <w:lang w:eastAsia="en-US"/>
        </w:rPr>
        <w:t xml:space="preserve">12.097.718,71 </w:t>
      </w:r>
      <w:r w:rsidR="00564B84" w:rsidRPr="00A66316">
        <w:rPr>
          <w:rFonts w:ascii="Calibri" w:eastAsia="Calibri" w:hAnsi="Calibri" w:cs="Calibri"/>
          <w:lang w:eastAsia="en-US"/>
        </w:rPr>
        <w:t xml:space="preserve">lei, din care </w:t>
      </w:r>
      <w:r w:rsidR="00F21512" w:rsidRPr="00A66316">
        <w:rPr>
          <w:rFonts w:ascii="Calibri" w:eastAsia="Calibri" w:hAnsi="Calibri" w:cs="Calibri"/>
          <w:lang w:eastAsia="en-US"/>
        </w:rPr>
        <w:t xml:space="preserve">10.283.060,92 </w:t>
      </w:r>
      <w:r w:rsidR="00564B84" w:rsidRPr="00A66316">
        <w:rPr>
          <w:rFonts w:ascii="Calibri" w:eastAsia="Calibri" w:hAnsi="Calibri" w:cs="Calibri"/>
          <w:lang w:eastAsia="en-US"/>
        </w:rPr>
        <w:t xml:space="preserve">lei asistenţa financiară nerambursabilă prin Fondul European de Dezvoltare Regională. </w:t>
      </w:r>
      <w:r w:rsidR="006F2EC8" w:rsidRPr="00A66316">
        <w:rPr>
          <w:rFonts w:ascii="Calibri" w:eastAsia="Calibri" w:hAnsi="Calibri" w:cs="Calibri"/>
          <w:lang w:eastAsia="en-US"/>
        </w:rPr>
        <w:t>Proiect cofinanţat din Fondul European de Dezvoltare Regională prin P</w:t>
      </w:r>
      <w:r w:rsidR="00564B84" w:rsidRPr="00A66316">
        <w:rPr>
          <w:rFonts w:ascii="Calibri" w:eastAsia="Calibri" w:hAnsi="Calibri" w:cs="Calibri"/>
          <w:lang w:eastAsia="en-US"/>
        </w:rPr>
        <w:t xml:space="preserve">rogramul </w:t>
      </w:r>
      <w:r w:rsidR="006F2EC8" w:rsidRPr="00A66316">
        <w:rPr>
          <w:rFonts w:ascii="Calibri" w:eastAsia="Calibri" w:hAnsi="Calibri" w:cs="Calibri"/>
          <w:lang w:eastAsia="en-US"/>
        </w:rPr>
        <w:t>O</w:t>
      </w:r>
      <w:r w:rsidR="00564B84" w:rsidRPr="00A66316">
        <w:rPr>
          <w:rFonts w:ascii="Calibri" w:eastAsia="Calibri" w:hAnsi="Calibri" w:cs="Calibri"/>
          <w:lang w:eastAsia="en-US"/>
        </w:rPr>
        <w:t xml:space="preserve">perațional </w:t>
      </w:r>
      <w:r w:rsidR="00F21512" w:rsidRPr="00A66316">
        <w:rPr>
          <w:rFonts w:ascii="Calibri" w:eastAsia="Calibri" w:hAnsi="Calibri" w:cs="Calibri"/>
          <w:lang w:eastAsia="en-US"/>
        </w:rPr>
        <w:t>de Dezvoltare a Capitalului Uman</w:t>
      </w:r>
      <w:r w:rsidR="006F2EC8" w:rsidRPr="00A66316">
        <w:rPr>
          <w:rFonts w:ascii="Calibri" w:eastAsia="Calibri" w:hAnsi="Calibri" w:cs="Calibri"/>
          <w:lang w:eastAsia="en-US"/>
        </w:rPr>
        <w:t xml:space="preserve"> 2014-2020</w:t>
      </w:r>
      <w:r w:rsidR="00E2102E" w:rsidRPr="00A66316">
        <w:rPr>
          <w:rFonts w:ascii="Calibri" w:eastAsia="Calibri" w:hAnsi="Calibri" w:cs="Calibri"/>
          <w:lang w:eastAsia="en-US"/>
        </w:rPr>
        <w:t>.</w:t>
      </w:r>
    </w:p>
    <w:p w:rsidR="00E2102E" w:rsidRPr="00A66316" w:rsidRDefault="00E2102E" w:rsidP="0033062F">
      <w:pPr>
        <w:spacing w:line="276" w:lineRule="auto"/>
        <w:jc w:val="both"/>
        <w:rPr>
          <w:rFonts w:ascii="Calibri" w:eastAsia="Calibri" w:hAnsi="Calibri" w:cs="Calibri"/>
          <w:lang w:eastAsia="en-US"/>
        </w:rPr>
      </w:pPr>
    </w:p>
    <w:p w:rsidR="0051148B" w:rsidRPr="00A66316" w:rsidRDefault="0051148B" w:rsidP="0033062F">
      <w:pPr>
        <w:spacing w:line="276" w:lineRule="auto"/>
        <w:jc w:val="both"/>
        <w:rPr>
          <w:rFonts w:ascii="Calibri" w:eastAsia="Calibri" w:hAnsi="Calibri" w:cs="Calibri"/>
          <w:lang w:eastAsia="en-US"/>
        </w:rPr>
      </w:pPr>
    </w:p>
    <w:p w:rsidR="0051148B" w:rsidRPr="00A66316" w:rsidRDefault="0051148B" w:rsidP="0033062F">
      <w:pPr>
        <w:spacing w:line="276" w:lineRule="auto"/>
        <w:jc w:val="both"/>
        <w:rPr>
          <w:rFonts w:ascii="Calibri" w:eastAsia="Calibri" w:hAnsi="Calibri" w:cs="Calibri"/>
          <w:lang w:eastAsia="en-US"/>
        </w:rPr>
      </w:pPr>
    </w:p>
    <w:p w:rsidR="0051148B" w:rsidRPr="00A66316" w:rsidRDefault="0051148B" w:rsidP="0033062F">
      <w:pPr>
        <w:spacing w:line="276" w:lineRule="auto"/>
        <w:jc w:val="both"/>
        <w:rPr>
          <w:rFonts w:ascii="Calibri" w:eastAsia="Calibri" w:hAnsi="Calibri" w:cs="Calibri"/>
          <w:lang w:eastAsia="en-US"/>
        </w:rPr>
      </w:pPr>
    </w:p>
    <w:p w:rsidR="0051148B" w:rsidRPr="00A66316" w:rsidRDefault="0051148B" w:rsidP="0033062F">
      <w:pPr>
        <w:spacing w:line="276" w:lineRule="auto"/>
        <w:jc w:val="both"/>
        <w:rPr>
          <w:rFonts w:ascii="Calibri" w:eastAsia="Calibri" w:hAnsi="Calibri" w:cs="Calibri"/>
          <w:lang w:eastAsia="en-US"/>
        </w:rPr>
      </w:pPr>
    </w:p>
    <w:p w:rsidR="0051148B" w:rsidRPr="00A66316" w:rsidRDefault="0051148B" w:rsidP="0033062F">
      <w:pPr>
        <w:spacing w:line="276" w:lineRule="auto"/>
        <w:jc w:val="both"/>
        <w:rPr>
          <w:rFonts w:ascii="Calibri" w:eastAsia="Calibri" w:hAnsi="Calibri" w:cs="Calibri"/>
          <w:lang w:eastAsia="en-US"/>
        </w:rPr>
      </w:pPr>
    </w:p>
    <w:p w:rsidR="0051148B" w:rsidRPr="00A66316" w:rsidRDefault="0051148B" w:rsidP="0033062F">
      <w:pPr>
        <w:spacing w:line="276" w:lineRule="auto"/>
        <w:jc w:val="both"/>
        <w:rPr>
          <w:rFonts w:ascii="Calibri" w:eastAsia="Calibri" w:hAnsi="Calibri" w:cs="Calibri"/>
          <w:lang w:eastAsia="en-US"/>
        </w:rPr>
      </w:pPr>
    </w:p>
    <w:p w:rsidR="006B4512" w:rsidRDefault="006B4512" w:rsidP="006B4512">
      <w:pPr>
        <w:autoSpaceDE w:val="0"/>
        <w:autoSpaceDN w:val="0"/>
        <w:adjustRightInd w:val="0"/>
        <w:jc w:val="both"/>
        <w:rPr>
          <w:rFonts w:cs="Calibri"/>
          <w:b/>
          <w:bCs/>
          <w:color w:val="002060"/>
        </w:rPr>
      </w:pPr>
    </w:p>
    <w:p w:rsidR="00E82900" w:rsidRDefault="00E82900" w:rsidP="006B4512">
      <w:pPr>
        <w:autoSpaceDE w:val="0"/>
        <w:autoSpaceDN w:val="0"/>
        <w:adjustRightInd w:val="0"/>
        <w:jc w:val="both"/>
        <w:rPr>
          <w:rFonts w:cs="Calibri"/>
          <w:b/>
          <w:bCs/>
          <w:color w:val="002060"/>
        </w:rPr>
      </w:pPr>
    </w:p>
    <w:p w:rsidR="006B4512" w:rsidRPr="005E05C3" w:rsidRDefault="006B4512" w:rsidP="006B4512">
      <w:pPr>
        <w:autoSpaceDE w:val="0"/>
        <w:autoSpaceDN w:val="0"/>
        <w:adjustRightInd w:val="0"/>
        <w:jc w:val="both"/>
        <w:rPr>
          <w:rFonts w:cs="Calibri"/>
          <w:b/>
          <w:bCs/>
          <w:color w:val="002060"/>
        </w:rPr>
      </w:pPr>
      <w:bookmarkStart w:id="0" w:name="_GoBack"/>
      <w:bookmarkEnd w:id="0"/>
      <w:r w:rsidRPr="005E05C3">
        <w:rPr>
          <w:rFonts w:cs="Calibri"/>
          <w:b/>
          <w:bCs/>
          <w:color w:val="002060"/>
        </w:rPr>
        <w:lastRenderedPageBreak/>
        <w:t xml:space="preserve">CUI I SE ADRESEAZĂ ACEST PROIECT? </w:t>
      </w:r>
    </w:p>
    <w:p w:rsidR="006B4512" w:rsidRDefault="006B4512" w:rsidP="006B4512">
      <w:pPr>
        <w:autoSpaceDE w:val="0"/>
        <w:autoSpaceDN w:val="0"/>
        <w:adjustRightInd w:val="0"/>
        <w:jc w:val="both"/>
        <w:rPr>
          <w:rFonts w:cs="Calibri"/>
          <w:color w:val="C00000"/>
        </w:rPr>
      </w:pPr>
    </w:p>
    <w:p w:rsidR="006B4512" w:rsidRPr="005E05C3" w:rsidRDefault="006B4512" w:rsidP="006B4512">
      <w:pPr>
        <w:pStyle w:val="ListParagraph"/>
        <w:ind w:left="0"/>
        <w:rPr>
          <w:rFonts w:cs="Calibri"/>
          <w:sz w:val="24"/>
          <w:szCs w:val="24"/>
        </w:rPr>
      </w:pPr>
      <w:r w:rsidRPr="005E05C3">
        <w:rPr>
          <w:rFonts w:cs="Calibri"/>
          <w:sz w:val="24"/>
          <w:szCs w:val="24"/>
        </w:rPr>
        <w:t xml:space="preserve">Pacientele să aibă domiciliul în </w:t>
      </w:r>
      <w:r>
        <w:rPr>
          <w:rFonts w:cs="Calibri"/>
          <w:sz w:val="24"/>
          <w:szCs w:val="24"/>
        </w:rPr>
        <w:t xml:space="preserve">judetele </w:t>
      </w:r>
      <w:r w:rsidRPr="005E05C3">
        <w:rPr>
          <w:rFonts w:cs="Calibri"/>
          <w:sz w:val="24"/>
          <w:szCs w:val="24"/>
        </w:rPr>
        <w:t>Brașov,</w:t>
      </w:r>
      <w:r>
        <w:rPr>
          <w:rFonts w:cs="Calibri"/>
          <w:sz w:val="24"/>
          <w:szCs w:val="24"/>
        </w:rPr>
        <w:t xml:space="preserve"> sau Sibiu, sau alt judet din Regiunea Centru,</w:t>
      </w:r>
      <w:r w:rsidRPr="005E05C3">
        <w:rPr>
          <w:rFonts w:cs="Calibri"/>
          <w:sz w:val="24"/>
          <w:szCs w:val="24"/>
        </w:rPr>
        <w:t xml:space="preserve"> într-o zonă rurală sau urbană</w:t>
      </w:r>
    </w:p>
    <w:p w:rsidR="006B4512" w:rsidRPr="005E05C3" w:rsidRDefault="006B4512" w:rsidP="006B4512">
      <w:pPr>
        <w:pStyle w:val="ListParagraph"/>
        <w:ind w:left="0"/>
        <w:rPr>
          <w:rFonts w:cs="Calibri"/>
          <w:sz w:val="24"/>
          <w:szCs w:val="24"/>
        </w:rPr>
      </w:pPr>
      <w:r w:rsidRPr="005E05C3">
        <w:rPr>
          <w:rFonts w:cs="Calibri"/>
          <w:sz w:val="24"/>
          <w:szCs w:val="24"/>
        </w:rPr>
        <w:t>Pacientele să fie gravide și să aparțină unei categorii vulnerabile</w:t>
      </w:r>
      <w:r>
        <w:rPr>
          <w:rFonts w:cs="Calibri"/>
          <w:sz w:val="24"/>
          <w:szCs w:val="24"/>
        </w:rPr>
        <w:t xml:space="preserve"> asa cum sunt descrise </w:t>
      </w:r>
    </w:p>
    <w:p w:rsidR="006B4512" w:rsidRPr="005E05C3" w:rsidRDefault="006B4512" w:rsidP="006B4512">
      <w:pPr>
        <w:autoSpaceDE w:val="0"/>
        <w:autoSpaceDN w:val="0"/>
        <w:adjustRightInd w:val="0"/>
        <w:jc w:val="both"/>
        <w:rPr>
          <w:rFonts w:cs="Calibri"/>
        </w:rPr>
      </w:pPr>
      <w:r w:rsidRPr="005E05C3">
        <w:rPr>
          <w:rFonts w:cs="Calibri"/>
        </w:rPr>
        <w:t>De activitățile prezentului proiect vor beneficia 2100 femei cu statut de gravidă din Regiunea Centru, din mediul urban și rural, dintre care 57% femei aparținând grupurilor vulnerabile:</w:t>
      </w:r>
    </w:p>
    <w:p w:rsidR="006B4512" w:rsidRPr="00923070" w:rsidRDefault="006B4512" w:rsidP="006B4512">
      <w:pPr>
        <w:autoSpaceDE w:val="0"/>
        <w:autoSpaceDN w:val="0"/>
        <w:adjustRightInd w:val="0"/>
        <w:jc w:val="both"/>
        <w:rPr>
          <w:rFonts w:cs="Calibri"/>
          <w:b/>
          <w:bCs/>
        </w:rPr>
      </w:pPr>
      <w:r w:rsidRPr="00923070">
        <w:rPr>
          <w:rFonts w:cs="Calibri"/>
          <w:b/>
          <w:bCs/>
        </w:rPr>
        <w:t>Gravide care trăiesc în gospodării fără persoane ocupate</w:t>
      </w:r>
    </w:p>
    <w:p w:rsidR="006B4512" w:rsidRPr="00923070" w:rsidRDefault="006B4512" w:rsidP="006B4512">
      <w:pPr>
        <w:autoSpaceDE w:val="0"/>
        <w:autoSpaceDN w:val="0"/>
        <w:adjustRightInd w:val="0"/>
        <w:jc w:val="both"/>
        <w:rPr>
          <w:rFonts w:cs="Calibri"/>
          <w:b/>
          <w:bCs/>
        </w:rPr>
      </w:pPr>
      <w:r w:rsidRPr="00923070">
        <w:rPr>
          <w:rFonts w:cs="Calibri"/>
          <w:b/>
          <w:bCs/>
        </w:rPr>
        <w:t>Gravide care trăiesc în gospodării fără persoane ocupate cu copii aflați în întreținere</w:t>
      </w:r>
    </w:p>
    <w:p w:rsidR="006B4512" w:rsidRPr="00923070" w:rsidRDefault="006B4512" w:rsidP="006B4512">
      <w:pPr>
        <w:autoSpaceDE w:val="0"/>
        <w:autoSpaceDN w:val="0"/>
        <w:adjustRightInd w:val="0"/>
        <w:jc w:val="both"/>
        <w:rPr>
          <w:rFonts w:cs="Calibri"/>
          <w:b/>
          <w:bCs/>
        </w:rPr>
      </w:pPr>
      <w:r w:rsidRPr="00923070">
        <w:rPr>
          <w:rFonts w:cs="Calibri"/>
          <w:b/>
          <w:bCs/>
        </w:rPr>
        <w:t>Gravide care trăiesc în gospodării alcătuite dintr-un părinte unic cu copil aflat în întreținere</w:t>
      </w:r>
    </w:p>
    <w:p w:rsidR="006B4512" w:rsidRPr="00923070" w:rsidRDefault="006B4512" w:rsidP="006B4512">
      <w:pPr>
        <w:autoSpaceDE w:val="0"/>
        <w:autoSpaceDN w:val="0"/>
        <w:adjustRightInd w:val="0"/>
        <w:jc w:val="both"/>
        <w:rPr>
          <w:rFonts w:cs="Calibri"/>
          <w:b/>
          <w:bCs/>
        </w:rPr>
      </w:pPr>
      <w:r w:rsidRPr="00923070">
        <w:rPr>
          <w:rFonts w:cs="Calibri"/>
          <w:b/>
          <w:bCs/>
        </w:rPr>
        <w:t>Migranți</w:t>
      </w:r>
    </w:p>
    <w:p w:rsidR="006B4512" w:rsidRPr="00923070" w:rsidRDefault="006B4512" w:rsidP="006B4512">
      <w:pPr>
        <w:autoSpaceDE w:val="0"/>
        <w:autoSpaceDN w:val="0"/>
        <w:adjustRightInd w:val="0"/>
        <w:jc w:val="both"/>
        <w:rPr>
          <w:rFonts w:cs="Calibri"/>
          <w:b/>
          <w:bCs/>
        </w:rPr>
      </w:pPr>
      <w:r w:rsidRPr="00923070">
        <w:rPr>
          <w:rFonts w:cs="Calibri"/>
          <w:b/>
          <w:bCs/>
        </w:rPr>
        <w:t>Gravide de origine străină</w:t>
      </w:r>
    </w:p>
    <w:p w:rsidR="006B4512" w:rsidRPr="00923070" w:rsidRDefault="006B4512" w:rsidP="006B4512">
      <w:pPr>
        <w:autoSpaceDE w:val="0"/>
        <w:autoSpaceDN w:val="0"/>
        <w:adjustRightInd w:val="0"/>
        <w:jc w:val="both"/>
        <w:rPr>
          <w:rFonts w:cs="Calibri"/>
          <w:b/>
          <w:bCs/>
        </w:rPr>
      </w:pPr>
      <w:r w:rsidRPr="00923070">
        <w:rPr>
          <w:rFonts w:cs="Calibri"/>
          <w:b/>
          <w:bCs/>
        </w:rPr>
        <w:t>Minorități</w:t>
      </w:r>
    </w:p>
    <w:p w:rsidR="006B4512" w:rsidRPr="00923070" w:rsidRDefault="006B4512" w:rsidP="006B4512">
      <w:pPr>
        <w:autoSpaceDE w:val="0"/>
        <w:autoSpaceDN w:val="0"/>
        <w:adjustRightInd w:val="0"/>
        <w:jc w:val="both"/>
        <w:rPr>
          <w:rFonts w:cs="Calibri"/>
          <w:b/>
          <w:bCs/>
        </w:rPr>
      </w:pPr>
      <w:r w:rsidRPr="00923070">
        <w:rPr>
          <w:rFonts w:cs="Calibri"/>
          <w:b/>
          <w:bCs/>
        </w:rPr>
        <w:t>Gravide de etnie romă</w:t>
      </w:r>
    </w:p>
    <w:p w:rsidR="006B4512" w:rsidRPr="00923070" w:rsidRDefault="006B4512" w:rsidP="006B4512">
      <w:pPr>
        <w:tabs>
          <w:tab w:val="left" w:pos="6210"/>
        </w:tabs>
        <w:autoSpaceDE w:val="0"/>
        <w:autoSpaceDN w:val="0"/>
        <w:adjustRightInd w:val="0"/>
        <w:jc w:val="both"/>
        <w:rPr>
          <w:rFonts w:cs="Calibri"/>
          <w:b/>
          <w:bCs/>
        </w:rPr>
      </w:pPr>
      <w:r w:rsidRPr="00923070">
        <w:rPr>
          <w:rFonts w:cs="Calibri"/>
          <w:b/>
          <w:bCs/>
        </w:rPr>
        <w:t>Alta minoritate decât cea de etnie romă</w:t>
      </w:r>
    </w:p>
    <w:p w:rsidR="006B4512" w:rsidRPr="00923070" w:rsidRDefault="006B4512" w:rsidP="006B4512">
      <w:pPr>
        <w:autoSpaceDE w:val="0"/>
        <w:autoSpaceDN w:val="0"/>
        <w:adjustRightInd w:val="0"/>
        <w:jc w:val="both"/>
        <w:rPr>
          <w:rFonts w:cs="Calibri"/>
          <w:b/>
          <w:bCs/>
        </w:rPr>
      </w:pPr>
      <w:r w:rsidRPr="00923070">
        <w:rPr>
          <w:rFonts w:cs="Calibri"/>
          <w:b/>
          <w:bCs/>
        </w:rPr>
        <w:t xml:space="preserve">Gravide din comunități marginalizate </w:t>
      </w:r>
    </w:p>
    <w:p w:rsidR="006B4512" w:rsidRPr="00923070" w:rsidRDefault="006B4512" w:rsidP="006B4512">
      <w:pPr>
        <w:autoSpaceDE w:val="0"/>
        <w:autoSpaceDN w:val="0"/>
        <w:adjustRightInd w:val="0"/>
        <w:jc w:val="both"/>
        <w:rPr>
          <w:rFonts w:cs="Calibri"/>
          <w:b/>
          <w:bCs/>
        </w:rPr>
      </w:pPr>
      <w:r w:rsidRPr="00923070">
        <w:rPr>
          <w:rFonts w:cs="Calibri"/>
          <w:b/>
          <w:bCs/>
        </w:rPr>
        <w:t>Gravide cu dizabilități</w:t>
      </w:r>
    </w:p>
    <w:p w:rsidR="006B4512" w:rsidRPr="00923070" w:rsidRDefault="006B4512" w:rsidP="006B4512">
      <w:pPr>
        <w:autoSpaceDE w:val="0"/>
        <w:autoSpaceDN w:val="0"/>
        <w:adjustRightInd w:val="0"/>
        <w:jc w:val="both"/>
        <w:rPr>
          <w:rFonts w:cs="Calibri"/>
          <w:b/>
          <w:bCs/>
        </w:rPr>
      </w:pPr>
      <w:r w:rsidRPr="00923070">
        <w:rPr>
          <w:rFonts w:cs="Calibri"/>
          <w:b/>
          <w:bCs/>
        </w:rPr>
        <w:t>Gravide fără adăpost sau care sunt afectate de excluziunea locativă</w:t>
      </w:r>
    </w:p>
    <w:p w:rsidR="006B4512" w:rsidRPr="00923070" w:rsidRDefault="006B4512" w:rsidP="006B4512">
      <w:pPr>
        <w:autoSpaceDE w:val="0"/>
        <w:autoSpaceDN w:val="0"/>
        <w:adjustRightInd w:val="0"/>
        <w:jc w:val="both"/>
        <w:rPr>
          <w:rFonts w:cs="Calibri"/>
          <w:b/>
          <w:bCs/>
        </w:rPr>
      </w:pPr>
      <w:r w:rsidRPr="00923070">
        <w:rPr>
          <w:rFonts w:cs="Calibri"/>
          <w:b/>
          <w:bCs/>
        </w:rPr>
        <w:t>Alte categorii defavorizate</w:t>
      </w:r>
    </w:p>
    <w:p w:rsidR="006B4512" w:rsidRPr="005E05C3" w:rsidRDefault="006B4512" w:rsidP="006B4512">
      <w:pPr>
        <w:autoSpaceDE w:val="0"/>
        <w:autoSpaceDN w:val="0"/>
        <w:adjustRightInd w:val="0"/>
        <w:jc w:val="both"/>
        <w:rPr>
          <w:rFonts w:cs="Calibri"/>
        </w:rPr>
      </w:pPr>
    </w:p>
    <w:p w:rsidR="006B4512" w:rsidRPr="005E05C3" w:rsidRDefault="00FB432B" w:rsidP="006B4512">
      <w:pPr>
        <w:autoSpaceDE w:val="0"/>
        <w:autoSpaceDN w:val="0"/>
        <w:adjustRightInd w:val="0"/>
        <w:jc w:val="both"/>
        <w:rPr>
          <w:rFonts w:cs="Calibri"/>
        </w:rPr>
      </w:pPr>
      <w:r>
        <w:rPr>
          <w:rFonts w:cs="Calibri"/>
          <w:b/>
          <w:bCs/>
          <w:noProof/>
          <w:color w:val="002060"/>
        </w:rPr>
        <w:drawing>
          <wp:anchor distT="0" distB="0" distL="114300" distR="114300" simplePos="0" relativeHeight="251657728" behindDoc="0" locked="0" layoutInCell="1" allowOverlap="1">
            <wp:simplePos x="0" y="0"/>
            <wp:positionH relativeFrom="margin">
              <wp:posOffset>4152900</wp:posOffset>
            </wp:positionH>
            <wp:positionV relativeFrom="margin">
              <wp:posOffset>1857375</wp:posOffset>
            </wp:positionV>
            <wp:extent cx="2085975" cy="160972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512" w:rsidRDefault="006B4512" w:rsidP="006B4512">
      <w:pPr>
        <w:pStyle w:val="ListParagraph"/>
        <w:tabs>
          <w:tab w:val="left" w:pos="1791"/>
        </w:tabs>
        <w:jc w:val="both"/>
        <w:rPr>
          <w:rFonts w:cs="Calibri"/>
          <w:b/>
          <w:bCs/>
          <w:color w:val="002060"/>
          <w:sz w:val="24"/>
          <w:szCs w:val="24"/>
        </w:rPr>
      </w:pPr>
      <w:r w:rsidRPr="00580C80">
        <w:rPr>
          <w:rFonts w:cs="Calibri"/>
          <w:b/>
          <w:bCs/>
          <w:color w:val="002060"/>
          <w:sz w:val="24"/>
          <w:szCs w:val="24"/>
        </w:rPr>
        <w:t>TIPUL DE ANALIZE SI CONSULTATII:</w:t>
      </w:r>
    </w:p>
    <w:p w:rsidR="006B4512" w:rsidRDefault="006B4512" w:rsidP="006B4512">
      <w:pPr>
        <w:pStyle w:val="ListParagraph"/>
        <w:tabs>
          <w:tab w:val="left" w:pos="1791"/>
        </w:tabs>
        <w:jc w:val="both"/>
        <w:rPr>
          <w:rFonts w:cs="Calibri"/>
          <w:b/>
          <w:bCs/>
          <w:color w:val="002060"/>
          <w:sz w:val="24"/>
          <w:szCs w:val="24"/>
        </w:rPr>
      </w:pPr>
    </w:p>
    <w:p w:rsidR="006B4512" w:rsidRPr="005E05C3" w:rsidRDefault="006B4512" w:rsidP="006B4512">
      <w:pPr>
        <w:pStyle w:val="ListParagraph"/>
        <w:tabs>
          <w:tab w:val="left" w:pos="1791"/>
        </w:tabs>
        <w:ind w:left="0"/>
        <w:jc w:val="both"/>
        <w:rPr>
          <w:rFonts w:cs="Calibri"/>
          <w:sz w:val="24"/>
          <w:szCs w:val="24"/>
        </w:rPr>
      </w:pPr>
      <w:r w:rsidRPr="005E05C3">
        <w:rPr>
          <w:rFonts w:cs="Calibri"/>
          <w:b/>
          <w:bCs/>
          <w:sz w:val="24"/>
          <w:szCs w:val="24"/>
        </w:rPr>
        <w:t>Pachetul 1</w:t>
      </w:r>
      <w:r w:rsidRPr="005E05C3">
        <w:rPr>
          <w:rFonts w:cs="Calibri"/>
          <w:sz w:val="24"/>
          <w:szCs w:val="24"/>
        </w:rPr>
        <w:t>: Supravegherea unei sarcini normale (la gravida care nu deține documente medicale care să ateste existența în antecedentele personale patologice a rubeolei, toxoplasmozei, infecției CMV)</w:t>
      </w:r>
    </w:p>
    <w:p w:rsidR="006B4512" w:rsidRPr="005E05C3" w:rsidRDefault="006B4512" w:rsidP="006B4512">
      <w:pPr>
        <w:pStyle w:val="ListParagraph"/>
        <w:tabs>
          <w:tab w:val="left" w:pos="1791"/>
        </w:tabs>
        <w:ind w:left="0"/>
        <w:jc w:val="both"/>
        <w:rPr>
          <w:rFonts w:cs="Calibri"/>
          <w:sz w:val="24"/>
          <w:szCs w:val="24"/>
        </w:rPr>
      </w:pPr>
      <w:r w:rsidRPr="005E05C3">
        <w:rPr>
          <w:rFonts w:cs="Calibri"/>
          <w:b/>
          <w:bCs/>
          <w:sz w:val="24"/>
          <w:szCs w:val="24"/>
        </w:rPr>
        <w:t>Pachetul 2</w:t>
      </w:r>
      <w:r w:rsidRPr="005E05C3">
        <w:rPr>
          <w:rFonts w:cs="Calibri"/>
          <w:sz w:val="24"/>
          <w:szCs w:val="24"/>
        </w:rPr>
        <w:t xml:space="preserve">-Supravegherea unei sarcini normale (la gravida care deține documente medicale ce atestă existența în antecedentele personale patologice a rubeolei, toxoplasmozei, infecției CMV) </w:t>
      </w:r>
    </w:p>
    <w:p w:rsidR="006B4512" w:rsidRPr="005E05C3" w:rsidRDefault="006B4512" w:rsidP="006B4512">
      <w:pPr>
        <w:pStyle w:val="ListParagraph"/>
        <w:tabs>
          <w:tab w:val="left" w:pos="1791"/>
        </w:tabs>
        <w:ind w:left="0"/>
        <w:jc w:val="both"/>
        <w:rPr>
          <w:rFonts w:cs="Calibri"/>
          <w:sz w:val="24"/>
          <w:szCs w:val="24"/>
        </w:rPr>
      </w:pPr>
      <w:r w:rsidRPr="005E05C3">
        <w:rPr>
          <w:rFonts w:cs="Calibri"/>
          <w:b/>
          <w:bCs/>
          <w:sz w:val="24"/>
          <w:szCs w:val="24"/>
        </w:rPr>
        <w:t>Pachetul 3</w:t>
      </w:r>
      <w:r w:rsidRPr="005E05C3">
        <w:rPr>
          <w:rFonts w:cs="Calibri"/>
          <w:sz w:val="24"/>
          <w:szCs w:val="24"/>
        </w:rPr>
        <w:t>- Screening prenatal (S11- S19+6 zile);</w:t>
      </w:r>
    </w:p>
    <w:p w:rsidR="006B4512" w:rsidRDefault="006B4512" w:rsidP="000F57A4">
      <w:pPr>
        <w:pStyle w:val="ListParagraph"/>
        <w:tabs>
          <w:tab w:val="left" w:pos="1791"/>
        </w:tabs>
        <w:ind w:left="0"/>
        <w:jc w:val="both"/>
        <w:rPr>
          <w:rFonts w:cs="Calibri"/>
          <w:sz w:val="24"/>
          <w:szCs w:val="24"/>
        </w:rPr>
      </w:pPr>
      <w:r w:rsidRPr="005E05C3">
        <w:rPr>
          <w:rFonts w:cs="Calibri"/>
          <w:b/>
          <w:bCs/>
          <w:sz w:val="24"/>
          <w:szCs w:val="24"/>
        </w:rPr>
        <w:t>Pachetul 4</w:t>
      </w:r>
      <w:r w:rsidRPr="005E05C3">
        <w:rPr>
          <w:rFonts w:cs="Calibri"/>
          <w:sz w:val="24"/>
          <w:szCs w:val="24"/>
        </w:rPr>
        <w:t>- Supravegherea altor sarcini cu risc crescut (edem gestațional);</w:t>
      </w:r>
      <w:r>
        <w:rPr>
          <w:rFonts w:cs="Calibri"/>
          <w:sz w:val="24"/>
          <w:szCs w:val="24"/>
        </w:rPr>
        <w:t xml:space="preserve"> </w:t>
      </w:r>
      <w:r w:rsidRPr="005E05C3">
        <w:rPr>
          <w:rFonts w:cs="Calibri"/>
          <w:sz w:val="24"/>
          <w:szCs w:val="24"/>
        </w:rPr>
        <w:t xml:space="preserve"> </w:t>
      </w:r>
    </w:p>
    <w:p w:rsidR="006B4512" w:rsidRPr="005E05C3" w:rsidRDefault="006B4512" w:rsidP="006B4512">
      <w:pPr>
        <w:pStyle w:val="ListParagraph"/>
        <w:tabs>
          <w:tab w:val="left" w:pos="1791"/>
        </w:tabs>
        <w:ind w:left="0"/>
        <w:jc w:val="both"/>
        <w:rPr>
          <w:rFonts w:cs="Calibri"/>
          <w:sz w:val="24"/>
          <w:szCs w:val="24"/>
        </w:rPr>
      </w:pPr>
      <w:r w:rsidRPr="005E05C3">
        <w:rPr>
          <w:rFonts w:cs="Calibri"/>
          <w:b/>
          <w:bCs/>
          <w:sz w:val="24"/>
          <w:szCs w:val="24"/>
        </w:rPr>
        <w:t>Pachetul 5</w:t>
      </w:r>
      <w:r w:rsidRPr="005E05C3">
        <w:rPr>
          <w:rFonts w:cs="Calibri"/>
          <w:sz w:val="24"/>
          <w:szCs w:val="24"/>
        </w:rPr>
        <w:t xml:space="preserve"> - supravegherea altor sarcini cu risc crescut (hiperemeză gravidică usoară);</w:t>
      </w:r>
    </w:p>
    <w:p w:rsidR="000F57A4" w:rsidRDefault="006B4512" w:rsidP="000F57A4">
      <w:pPr>
        <w:pStyle w:val="ListParagraph"/>
        <w:tabs>
          <w:tab w:val="left" w:pos="1791"/>
        </w:tabs>
        <w:ind w:left="0"/>
        <w:jc w:val="both"/>
        <w:rPr>
          <w:rFonts w:cs="Calibri"/>
          <w:sz w:val="24"/>
          <w:szCs w:val="24"/>
        </w:rPr>
      </w:pPr>
      <w:r w:rsidRPr="005E05C3">
        <w:rPr>
          <w:rFonts w:cs="Calibri"/>
          <w:b/>
          <w:bCs/>
          <w:sz w:val="24"/>
          <w:szCs w:val="24"/>
        </w:rPr>
        <w:t>Pachetul 6</w:t>
      </w:r>
      <w:r w:rsidRPr="005E05C3">
        <w:rPr>
          <w:rFonts w:cs="Calibri"/>
          <w:sz w:val="24"/>
          <w:szCs w:val="24"/>
        </w:rPr>
        <w:t>- Supravegherea altor sarcini cu risc crescut (evaluarea gravidelor cu uter cicatriceal în trimestrul III);</w:t>
      </w:r>
    </w:p>
    <w:p w:rsidR="00D76081" w:rsidRPr="00D76081" w:rsidRDefault="006B4512" w:rsidP="000F57A4">
      <w:pPr>
        <w:pStyle w:val="ListParagraph"/>
        <w:tabs>
          <w:tab w:val="left" w:pos="1791"/>
        </w:tabs>
        <w:ind w:left="0"/>
        <w:jc w:val="both"/>
        <w:rPr>
          <w:rFonts w:ascii="Arial" w:hAnsi="Arial" w:cs="Arial"/>
        </w:rPr>
      </w:pPr>
      <w:r w:rsidRPr="005E05C3">
        <w:rPr>
          <w:rFonts w:cs="Calibri"/>
          <w:b/>
          <w:bCs/>
          <w:sz w:val="24"/>
          <w:szCs w:val="24"/>
        </w:rPr>
        <w:t>Pachetul 7</w:t>
      </w:r>
      <w:r w:rsidRPr="005E05C3">
        <w:rPr>
          <w:rFonts w:cs="Calibri"/>
          <w:sz w:val="24"/>
          <w:szCs w:val="24"/>
        </w:rPr>
        <w:t>- Monitorizarea sarcinii cu risc crescut la gravida cu tulburări de coagulare/ trombofilii ereditare și dobândite;</w:t>
      </w:r>
    </w:p>
    <w:p w:rsidR="00D76081" w:rsidRPr="00E82EDC" w:rsidRDefault="00D76081" w:rsidP="00E82EDC">
      <w:pPr>
        <w:spacing w:line="276" w:lineRule="auto"/>
        <w:jc w:val="both"/>
        <w:rPr>
          <w:rFonts w:ascii="Arial" w:hAnsi="Arial" w:cs="Arial"/>
          <w:sz w:val="22"/>
          <w:szCs w:val="22"/>
        </w:rPr>
      </w:pPr>
    </w:p>
    <w:p w:rsidR="00E82EDC" w:rsidRDefault="006B4512" w:rsidP="00E82EDC">
      <w:pPr>
        <w:spacing w:line="276" w:lineRule="auto"/>
        <w:jc w:val="both"/>
        <w:rPr>
          <w:rFonts w:ascii="Calibri" w:eastAsia="Calibri" w:hAnsi="Calibri" w:cs="Calibri"/>
          <w:lang w:eastAsia="en-US"/>
        </w:rPr>
      </w:pPr>
      <w:r w:rsidRPr="00A66316">
        <w:rPr>
          <w:rFonts w:ascii="Calibri" w:eastAsia="Calibri" w:hAnsi="Calibri" w:cs="Calibri"/>
          <w:lang w:eastAsia="en-US"/>
        </w:rPr>
        <w:t xml:space="preserve">Date de contact: </w:t>
      </w:r>
      <w:hyperlink r:id="rId8" w:history="1">
        <w:r w:rsidR="00FB432B" w:rsidRPr="00FB432B">
          <w:rPr>
            <w:rStyle w:val="Hyperlink"/>
            <w:rFonts w:ascii="Calibri" w:eastAsia="Calibri" w:hAnsi="Calibri" w:cs="Calibri"/>
            <w:lang w:eastAsia="en-US"/>
          </w:rPr>
          <w:t>screening@scjus.ro</w:t>
        </w:r>
      </w:hyperlink>
    </w:p>
    <w:p w:rsidR="000F57A4" w:rsidRDefault="000F57A4" w:rsidP="00E82EDC">
      <w:pPr>
        <w:spacing w:line="276" w:lineRule="auto"/>
        <w:jc w:val="both"/>
        <w:rPr>
          <w:rFonts w:ascii="Calibri" w:eastAsia="Calibri" w:hAnsi="Calibri" w:cs="Calibri"/>
          <w:lang w:eastAsia="en-US"/>
        </w:rPr>
      </w:pPr>
    </w:p>
    <w:p w:rsidR="000F57A4" w:rsidRPr="00E82EDC" w:rsidRDefault="000F57A4" w:rsidP="00E82EDC">
      <w:pPr>
        <w:spacing w:line="276" w:lineRule="auto"/>
        <w:jc w:val="both"/>
        <w:rPr>
          <w:rFonts w:ascii="Arial" w:hAnsi="Arial" w:cs="Arial"/>
          <w:sz w:val="22"/>
          <w:szCs w:val="22"/>
        </w:rPr>
      </w:pPr>
      <w:r>
        <w:rPr>
          <w:rFonts w:ascii="Calibri" w:eastAsia="Calibri" w:hAnsi="Calibri" w:cs="Calibri"/>
          <w:lang w:eastAsia="en-US"/>
        </w:rPr>
        <w:t xml:space="preserve">In momentul inceperii consultatiilor va exista o linie telefonica unde se vor putea face programari </w:t>
      </w:r>
      <w:r w:rsidR="00702BB5">
        <w:rPr>
          <w:rFonts w:ascii="Calibri" w:eastAsia="Calibri" w:hAnsi="Calibri" w:cs="Calibri"/>
          <w:lang w:eastAsia="en-US"/>
        </w:rPr>
        <w:t xml:space="preserve">si se vor putea obtine orice informatii legate de desfasurarea proiectului. </w:t>
      </w:r>
    </w:p>
    <w:sectPr w:rsidR="000F57A4" w:rsidRPr="00E82EDC" w:rsidSect="00564B84">
      <w:footerReference w:type="default" r:id="rId9"/>
      <w:headerReference w:type="first" r:id="rId10"/>
      <w:footerReference w:type="first" r:id="rId11"/>
      <w:pgSz w:w="11906" w:h="16838" w:code="9"/>
      <w:pgMar w:top="720" w:right="851" w:bottom="851" w:left="1418" w:header="120"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CA" w:rsidRDefault="007C4ECA">
      <w:r>
        <w:separator/>
      </w:r>
    </w:p>
  </w:endnote>
  <w:endnote w:type="continuationSeparator" w:id="0">
    <w:p w:rsidR="007C4ECA" w:rsidRDefault="007C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4DE" w:rsidRDefault="00AD34DE" w:rsidP="00BE3B86">
    <w:pPr>
      <w:pStyle w:val="Footer"/>
      <w:ind w:left="-851" w:right="-284"/>
      <w:jc w:val="center"/>
      <w:rPr>
        <w:rFonts w:ascii="Arial" w:hAnsi="Arial" w:cs="Arial"/>
        <w:b/>
        <w:sz w:val="18"/>
        <w:szCs w:val="18"/>
      </w:rPr>
    </w:pPr>
  </w:p>
  <w:p w:rsidR="00AD34DE" w:rsidRDefault="00AD3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4DE" w:rsidRDefault="00AD34DE" w:rsidP="00B47661">
    <w:pPr>
      <w:pStyle w:val="Footer"/>
      <w:ind w:left="-851" w:right="-284"/>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CA" w:rsidRDefault="007C4ECA">
      <w:r>
        <w:separator/>
      </w:r>
    </w:p>
  </w:footnote>
  <w:footnote w:type="continuationSeparator" w:id="0">
    <w:p w:rsidR="007C4ECA" w:rsidRDefault="007C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20"/>
      <w:gridCol w:w="3200"/>
      <w:gridCol w:w="3217"/>
    </w:tblGrid>
    <w:tr w:rsidR="00D52A16" w:rsidRPr="00D52A16" w:rsidTr="00D52A16">
      <w:tc>
        <w:tcPr>
          <w:tcW w:w="3284" w:type="dxa"/>
          <w:shd w:val="clear" w:color="auto" w:fill="auto"/>
        </w:tcPr>
        <w:p w:rsidR="00550A96" w:rsidRPr="00D52A16" w:rsidRDefault="00FB432B" w:rsidP="00D52A16">
          <w:pPr>
            <w:jc w:val="center"/>
            <w:rPr>
              <w:rFonts w:cs="Arial"/>
              <w:b/>
              <w:noProof/>
              <w:color w:val="000000"/>
              <w:sz w:val="28"/>
              <w:szCs w:val="28"/>
            </w:rPr>
          </w:pPr>
          <w:r w:rsidRPr="00D52A16">
            <w:rPr>
              <w:rFonts w:cs="Arial"/>
              <w:b/>
              <w:noProof/>
              <w:color w:val="000000"/>
              <w:sz w:val="28"/>
              <w:szCs w:val="28"/>
            </w:rPr>
            <w:drawing>
              <wp:inline distT="0" distB="0" distL="0" distR="0">
                <wp:extent cx="1323975"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tc>
      <w:tc>
        <w:tcPr>
          <w:tcW w:w="3284" w:type="dxa"/>
          <w:shd w:val="clear" w:color="auto" w:fill="auto"/>
        </w:tcPr>
        <w:p w:rsidR="00550A96" w:rsidRPr="00D52A16" w:rsidRDefault="00550A96" w:rsidP="00D52A16">
          <w:pPr>
            <w:jc w:val="center"/>
            <w:rPr>
              <w:rFonts w:cs="Arial"/>
              <w:b/>
              <w:noProof/>
              <w:color w:val="000000"/>
              <w:sz w:val="16"/>
              <w:szCs w:val="16"/>
            </w:rPr>
          </w:pPr>
        </w:p>
        <w:p w:rsidR="00550A96" w:rsidRPr="00D52A16" w:rsidRDefault="00FB432B" w:rsidP="00D52A16">
          <w:pPr>
            <w:jc w:val="center"/>
            <w:rPr>
              <w:rFonts w:cs="Arial"/>
              <w:b/>
              <w:noProof/>
              <w:color w:val="000000"/>
              <w:sz w:val="16"/>
              <w:szCs w:val="16"/>
            </w:rPr>
          </w:pPr>
          <w:r w:rsidRPr="00D52A16">
            <w:rPr>
              <w:b/>
              <w:bCs/>
              <w:noProof/>
              <w:color w:val="000080"/>
              <w:sz w:val="32"/>
              <w:szCs w:val="28"/>
            </w:rPr>
            <w:drawing>
              <wp:inline distT="0" distB="0" distL="0" distR="0">
                <wp:extent cx="1143000"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81075"/>
                        </a:xfrm>
                        <a:prstGeom prst="rect">
                          <a:avLst/>
                        </a:prstGeom>
                        <a:noFill/>
                        <a:ln>
                          <a:noFill/>
                        </a:ln>
                      </pic:spPr>
                    </pic:pic>
                  </a:graphicData>
                </a:graphic>
              </wp:inline>
            </w:drawing>
          </w:r>
        </w:p>
      </w:tc>
      <w:tc>
        <w:tcPr>
          <w:tcW w:w="3285" w:type="dxa"/>
          <w:shd w:val="clear" w:color="auto" w:fill="auto"/>
        </w:tcPr>
        <w:p w:rsidR="00550A96" w:rsidRPr="00D52A16" w:rsidRDefault="00550A96" w:rsidP="00D52A16">
          <w:pPr>
            <w:jc w:val="center"/>
            <w:rPr>
              <w:rFonts w:cs="Arial"/>
              <w:b/>
              <w:noProof/>
              <w:color w:val="000000"/>
              <w:sz w:val="16"/>
              <w:szCs w:val="16"/>
            </w:rPr>
          </w:pPr>
        </w:p>
        <w:p w:rsidR="00550A96" w:rsidRPr="00D52A16" w:rsidRDefault="00FB432B" w:rsidP="00D52A16">
          <w:pPr>
            <w:jc w:val="center"/>
            <w:rPr>
              <w:rFonts w:cs="Arial"/>
              <w:b/>
              <w:noProof/>
              <w:color w:val="000000"/>
              <w:sz w:val="16"/>
              <w:szCs w:val="16"/>
            </w:rPr>
          </w:pPr>
          <w:r w:rsidRPr="00D52A16">
            <w:rPr>
              <w:b/>
              <w:bCs/>
              <w:noProof/>
              <w:color w:val="000080"/>
              <w:sz w:val="32"/>
              <w:szCs w:val="28"/>
            </w:rPr>
            <w:drawing>
              <wp:inline distT="0" distB="0" distL="0" distR="0">
                <wp:extent cx="1295400" cy="1152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tc>
    </w:tr>
  </w:tbl>
  <w:p w:rsidR="005B275D" w:rsidRDefault="005B275D" w:rsidP="00550A96">
    <w:pPr>
      <w:pStyle w:val="Footer"/>
      <w:ind w:right="-284"/>
    </w:pPr>
    <w:r>
      <w:t xml:space="preserve">             </w:t>
    </w:r>
  </w:p>
  <w:p w:rsidR="00AD34DE" w:rsidRPr="00A7166F" w:rsidRDefault="005B275D" w:rsidP="006F2EC8">
    <w:pPr>
      <w:pStyle w:val="Footer"/>
      <w:ind w:left="-851" w:right="-284"/>
      <w:jc w:val="center"/>
      <w:rPr>
        <w:szCs w:val="28"/>
        <w:lang w:val="en-US"/>
      </w:rPr>
    </w:pPr>
    <w:r>
      <w:rPr>
        <w:rFonts w:ascii="Arial" w:hAnsi="Arial"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2DEA"/>
    <w:multiLevelType w:val="hybridMultilevel"/>
    <w:tmpl w:val="52A61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163B1"/>
    <w:multiLevelType w:val="hybridMultilevel"/>
    <w:tmpl w:val="6B3EADBA"/>
    <w:lvl w:ilvl="0" w:tplc="73E474E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94417"/>
    <w:multiLevelType w:val="hybridMultilevel"/>
    <w:tmpl w:val="662C4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192692"/>
    <w:multiLevelType w:val="hybridMultilevel"/>
    <w:tmpl w:val="199CEA84"/>
    <w:lvl w:ilvl="0" w:tplc="F364E5E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D564E"/>
    <w:multiLevelType w:val="hybridMultilevel"/>
    <w:tmpl w:val="6A4C657A"/>
    <w:lvl w:ilvl="0" w:tplc="0409000D">
      <w:start w:val="1"/>
      <w:numFmt w:val="bullet"/>
      <w:lvlText w:val=""/>
      <w:lvlJc w:val="left"/>
      <w:pPr>
        <w:ind w:left="2511" w:hanging="360"/>
      </w:pPr>
      <w:rPr>
        <w:rFonts w:ascii="Wingdings" w:hAnsi="Wingdings"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5" w15:restartNumberingAfterBreak="0">
    <w:nsid w:val="72C54BB0"/>
    <w:multiLevelType w:val="hybridMultilevel"/>
    <w:tmpl w:val="6D9C8B78"/>
    <w:lvl w:ilvl="0" w:tplc="9C3648A6">
      <w:start w:val="6"/>
      <w:numFmt w:val="bullet"/>
      <w:lvlText w:val="-"/>
      <w:lvlJc w:val="left"/>
      <w:pPr>
        <w:tabs>
          <w:tab w:val="num" w:pos="479"/>
        </w:tabs>
        <w:ind w:left="479" w:hanging="405"/>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6E"/>
    <w:rsid w:val="00023E42"/>
    <w:rsid w:val="000369D6"/>
    <w:rsid w:val="00060FA5"/>
    <w:rsid w:val="00076555"/>
    <w:rsid w:val="0008668F"/>
    <w:rsid w:val="000A0723"/>
    <w:rsid w:val="000B0F2D"/>
    <w:rsid w:val="000B1C6E"/>
    <w:rsid w:val="000B4521"/>
    <w:rsid w:val="000D661D"/>
    <w:rsid w:val="000F57A4"/>
    <w:rsid w:val="0010064B"/>
    <w:rsid w:val="00160D50"/>
    <w:rsid w:val="00175751"/>
    <w:rsid w:val="00191120"/>
    <w:rsid w:val="001B3C36"/>
    <w:rsid w:val="001C0884"/>
    <w:rsid w:val="001C1358"/>
    <w:rsid w:val="001C3ABC"/>
    <w:rsid w:val="001D02CA"/>
    <w:rsid w:val="001D2126"/>
    <w:rsid w:val="001D72FA"/>
    <w:rsid w:val="001E3B31"/>
    <w:rsid w:val="001E527D"/>
    <w:rsid w:val="001F44AB"/>
    <w:rsid w:val="00200BD3"/>
    <w:rsid w:val="00201C35"/>
    <w:rsid w:val="00210D69"/>
    <w:rsid w:val="00241945"/>
    <w:rsid w:val="00243A4B"/>
    <w:rsid w:val="00250FD8"/>
    <w:rsid w:val="00253763"/>
    <w:rsid w:val="002632AA"/>
    <w:rsid w:val="0027128A"/>
    <w:rsid w:val="0028126D"/>
    <w:rsid w:val="00286BBD"/>
    <w:rsid w:val="002C5EBF"/>
    <w:rsid w:val="002C68D0"/>
    <w:rsid w:val="002D1CE8"/>
    <w:rsid w:val="002F27B1"/>
    <w:rsid w:val="002F4F1C"/>
    <w:rsid w:val="00303A37"/>
    <w:rsid w:val="00326DE0"/>
    <w:rsid w:val="0033062F"/>
    <w:rsid w:val="0033419D"/>
    <w:rsid w:val="003437D5"/>
    <w:rsid w:val="00345EBC"/>
    <w:rsid w:val="00346C4B"/>
    <w:rsid w:val="0036001E"/>
    <w:rsid w:val="0036586C"/>
    <w:rsid w:val="00366FA2"/>
    <w:rsid w:val="00371F5F"/>
    <w:rsid w:val="003B236D"/>
    <w:rsid w:val="003E10D8"/>
    <w:rsid w:val="0040390A"/>
    <w:rsid w:val="00450CED"/>
    <w:rsid w:val="00473DEB"/>
    <w:rsid w:val="0048157F"/>
    <w:rsid w:val="0048661C"/>
    <w:rsid w:val="0049471C"/>
    <w:rsid w:val="004E4673"/>
    <w:rsid w:val="004E5E47"/>
    <w:rsid w:val="004E63CA"/>
    <w:rsid w:val="0051148B"/>
    <w:rsid w:val="0051542C"/>
    <w:rsid w:val="0051665A"/>
    <w:rsid w:val="005368CC"/>
    <w:rsid w:val="005426E4"/>
    <w:rsid w:val="00550A96"/>
    <w:rsid w:val="00564B84"/>
    <w:rsid w:val="005B1581"/>
    <w:rsid w:val="005B275D"/>
    <w:rsid w:val="005C1E1A"/>
    <w:rsid w:val="005C1FD4"/>
    <w:rsid w:val="005C3E5E"/>
    <w:rsid w:val="005D5C64"/>
    <w:rsid w:val="006021C5"/>
    <w:rsid w:val="006123E9"/>
    <w:rsid w:val="00626A27"/>
    <w:rsid w:val="006275DC"/>
    <w:rsid w:val="006329AF"/>
    <w:rsid w:val="00632E60"/>
    <w:rsid w:val="0063402E"/>
    <w:rsid w:val="00641981"/>
    <w:rsid w:val="00642FF7"/>
    <w:rsid w:val="00664FDE"/>
    <w:rsid w:val="006755FC"/>
    <w:rsid w:val="006A3B49"/>
    <w:rsid w:val="006B06BC"/>
    <w:rsid w:val="006B4512"/>
    <w:rsid w:val="006B5D44"/>
    <w:rsid w:val="006D6610"/>
    <w:rsid w:val="006F2EC8"/>
    <w:rsid w:val="00702BB5"/>
    <w:rsid w:val="00710CBE"/>
    <w:rsid w:val="007501D3"/>
    <w:rsid w:val="0075730B"/>
    <w:rsid w:val="00777A85"/>
    <w:rsid w:val="00780A90"/>
    <w:rsid w:val="007832D6"/>
    <w:rsid w:val="007B011D"/>
    <w:rsid w:val="007B688B"/>
    <w:rsid w:val="007C1AC4"/>
    <w:rsid w:val="007C4ECA"/>
    <w:rsid w:val="007D1ED8"/>
    <w:rsid w:val="007E3952"/>
    <w:rsid w:val="007F2BB3"/>
    <w:rsid w:val="007F7B4E"/>
    <w:rsid w:val="00800A8A"/>
    <w:rsid w:val="00827BD5"/>
    <w:rsid w:val="00830EEE"/>
    <w:rsid w:val="00855934"/>
    <w:rsid w:val="00880419"/>
    <w:rsid w:val="008A6C68"/>
    <w:rsid w:val="008B0850"/>
    <w:rsid w:val="008E4FE3"/>
    <w:rsid w:val="008F2602"/>
    <w:rsid w:val="00925A33"/>
    <w:rsid w:val="00940E37"/>
    <w:rsid w:val="009423AB"/>
    <w:rsid w:val="009463DA"/>
    <w:rsid w:val="00950CF6"/>
    <w:rsid w:val="0097064B"/>
    <w:rsid w:val="009814E6"/>
    <w:rsid w:val="00984975"/>
    <w:rsid w:val="00987CB4"/>
    <w:rsid w:val="009928C3"/>
    <w:rsid w:val="009B21DF"/>
    <w:rsid w:val="009B77EB"/>
    <w:rsid w:val="009C160A"/>
    <w:rsid w:val="009C4BB8"/>
    <w:rsid w:val="009D5A36"/>
    <w:rsid w:val="009F297B"/>
    <w:rsid w:val="009F3DCB"/>
    <w:rsid w:val="00A00DAA"/>
    <w:rsid w:val="00A06D64"/>
    <w:rsid w:val="00A07D31"/>
    <w:rsid w:val="00A228A1"/>
    <w:rsid w:val="00A27A90"/>
    <w:rsid w:val="00A41A89"/>
    <w:rsid w:val="00A518B2"/>
    <w:rsid w:val="00A57261"/>
    <w:rsid w:val="00A66316"/>
    <w:rsid w:val="00A7166F"/>
    <w:rsid w:val="00A81B4A"/>
    <w:rsid w:val="00A84D62"/>
    <w:rsid w:val="00A866FC"/>
    <w:rsid w:val="00A90173"/>
    <w:rsid w:val="00A90C05"/>
    <w:rsid w:val="00A973FE"/>
    <w:rsid w:val="00AC5F15"/>
    <w:rsid w:val="00AD34DE"/>
    <w:rsid w:val="00AF287E"/>
    <w:rsid w:val="00AF66B6"/>
    <w:rsid w:val="00B2620C"/>
    <w:rsid w:val="00B4216C"/>
    <w:rsid w:val="00B42C6D"/>
    <w:rsid w:val="00B47661"/>
    <w:rsid w:val="00B559C2"/>
    <w:rsid w:val="00B62B43"/>
    <w:rsid w:val="00B81940"/>
    <w:rsid w:val="00BB76C9"/>
    <w:rsid w:val="00BC2D6D"/>
    <w:rsid w:val="00BD40A1"/>
    <w:rsid w:val="00BE3B86"/>
    <w:rsid w:val="00BE59C8"/>
    <w:rsid w:val="00BF035B"/>
    <w:rsid w:val="00BF4035"/>
    <w:rsid w:val="00BF49AB"/>
    <w:rsid w:val="00C16DDC"/>
    <w:rsid w:val="00C34CBD"/>
    <w:rsid w:val="00C51024"/>
    <w:rsid w:val="00C624B1"/>
    <w:rsid w:val="00C65398"/>
    <w:rsid w:val="00C95D8F"/>
    <w:rsid w:val="00CB719B"/>
    <w:rsid w:val="00CD5960"/>
    <w:rsid w:val="00CE7000"/>
    <w:rsid w:val="00CF59BF"/>
    <w:rsid w:val="00D11314"/>
    <w:rsid w:val="00D34540"/>
    <w:rsid w:val="00D450A6"/>
    <w:rsid w:val="00D52A16"/>
    <w:rsid w:val="00D61985"/>
    <w:rsid w:val="00D67908"/>
    <w:rsid w:val="00D732BB"/>
    <w:rsid w:val="00D76081"/>
    <w:rsid w:val="00D83257"/>
    <w:rsid w:val="00D84027"/>
    <w:rsid w:val="00DC0A54"/>
    <w:rsid w:val="00DF2573"/>
    <w:rsid w:val="00E1147A"/>
    <w:rsid w:val="00E2102E"/>
    <w:rsid w:val="00E24AB4"/>
    <w:rsid w:val="00E27830"/>
    <w:rsid w:val="00E374C9"/>
    <w:rsid w:val="00E52CBC"/>
    <w:rsid w:val="00E550C9"/>
    <w:rsid w:val="00E568BF"/>
    <w:rsid w:val="00E56DE7"/>
    <w:rsid w:val="00E57D15"/>
    <w:rsid w:val="00E82900"/>
    <w:rsid w:val="00E82EDC"/>
    <w:rsid w:val="00E93687"/>
    <w:rsid w:val="00EA1E75"/>
    <w:rsid w:val="00EA4B95"/>
    <w:rsid w:val="00EB0A04"/>
    <w:rsid w:val="00EB54C9"/>
    <w:rsid w:val="00ED4C58"/>
    <w:rsid w:val="00EF1A5E"/>
    <w:rsid w:val="00EF2A2D"/>
    <w:rsid w:val="00F04EB5"/>
    <w:rsid w:val="00F21512"/>
    <w:rsid w:val="00F36883"/>
    <w:rsid w:val="00F421DC"/>
    <w:rsid w:val="00F75FDB"/>
    <w:rsid w:val="00F86816"/>
    <w:rsid w:val="00F86C2F"/>
    <w:rsid w:val="00FB432B"/>
    <w:rsid w:val="00FC357B"/>
    <w:rsid w:val="00FD362E"/>
    <w:rsid w:val="00FE7C14"/>
    <w:rsid w:val="00FF5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E14F6"/>
  <w15:chartTrackingRefBased/>
  <w15:docId w15:val="{BA5C0884-FC0F-4040-9958-585A771C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B86"/>
    <w:rPr>
      <w:sz w:val="24"/>
      <w:szCs w:val="24"/>
    </w:rPr>
  </w:style>
  <w:style w:type="paragraph" w:styleId="Heading1">
    <w:name w:val="heading 1"/>
    <w:basedOn w:val="Normal"/>
    <w:next w:val="Normal"/>
    <w:qFormat/>
    <w:rsid w:val="00632E60"/>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B1C6E"/>
    <w:pPr>
      <w:tabs>
        <w:tab w:val="center" w:pos="4536"/>
        <w:tab w:val="right" w:pos="9072"/>
      </w:tabs>
    </w:pPr>
  </w:style>
  <w:style w:type="paragraph" w:styleId="Footer">
    <w:name w:val="footer"/>
    <w:basedOn w:val="Normal"/>
    <w:rsid w:val="000B1C6E"/>
    <w:pPr>
      <w:tabs>
        <w:tab w:val="center" w:pos="4536"/>
        <w:tab w:val="right" w:pos="9072"/>
      </w:tabs>
    </w:pPr>
  </w:style>
  <w:style w:type="character" w:styleId="Hyperlink">
    <w:name w:val="Hyperlink"/>
    <w:rsid w:val="0036586C"/>
    <w:rPr>
      <w:color w:val="0000FF"/>
      <w:u w:val="single"/>
    </w:rPr>
  </w:style>
  <w:style w:type="paragraph" w:customStyle="1" w:styleId="CharChar1CaracterCaracterCharCharCaracterCaracterCharCaracterCaracterCharCaracterCaracterCharCaracterCaracter">
    <w:name w:val=" Char Char1 Caracter Caracter Char Char Caracter Caracter Char Caracter Caracter Char Caracter Caracter Char Caracter Caracter"/>
    <w:basedOn w:val="Normal"/>
    <w:rsid w:val="009928C3"/>
    <w:rPr>
      <w:lang w:val="pl-PL" w:eastAsia="pl-PL"/>
    </w:rPr>
  </w:style>
  <w:style w:type="paragraph" w:styleId="BodyTextIndent2">
    <w:name w:val="Body Text Indent 2"/>
    <w:basedOn w:val="Normal"/>
    <w:rsid w:val="009928C3"/>
    <w:pPr>
      <w:spacing w:after="120" w:line="480" w:lineRule="auto"/>
      <w:ind w:left="360"/>
    </w:pPr>
    <w:rPr>
      <w:lang w:val="en-US" w:eastAsia="en-US"/>
    </w:rPr>
  </w:style>
  <w:style w:type="table" w:styleId="TableGrid">
    <w:name w:val="Table Grid"/>
    <w:basedOn w:val="TableNormal"/>
    <w:rsid w:val="00B4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28A1"/>
    <w:rPr>
      <w:i/>
      <w:iCs/>
    </w:rPr>
  </w:style>
  <w:style w:type="paragraph" w:styleId="HTMLPreformatted">
    <w:name w:val="HTML Preformatted"/>
    <w:basedOn w:val="Normal"/>
    <w:rsid w:val="0053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8B0850"/>
    <w:pPr>
      <w:spacing w:before="100" w:beforeAutospacing="1" w:after="100" w:afterAutospacing="1"/>
    </w:pPr>
    <w:rPr>
      <w:lang w:val="en-US" w:eastAsia="en-US"/>
    </w:rPr>
  </w:style>
  <w:style w:type="paragraph" w:styleId="BalloonText">
    <w:name w:val="Balloon Text"/>
    <w:basedOn w:val="Normal"/>
    <w:semiHidden/>
    <w:rsid w:val="00D84027"/>
    <w:rPr>
      <w:rFonts w:ascii="Tahoma" w:hAnsi="Tahoma" w:cs="Tahoma"/>
      <w:sz w:val="16"/>
      <w:szCs w:val="16"/>
    </w:rPr>
  </w:style>
  <w:style w:type="character" w:customStyle="1" w:styleId="yiv0133518388">
    <w:name w:val="yiv0133518388"/>
    <w:rsid w:val="006F2EC8"/>
  </w:style>
  <w:style w:type="character" w:styleId="UnresolvedMention">
    <w:name w:val="Unresolved Mention"/>
    <w:uiPriority w:val="99"/>
    <w:semiHidden/>
    <w:unhideWhenUsed/>
    <w:rsid w:val="00F21512"/>
    <w:rPr>
      <w:color w:val="605E5C"/>
      <w:shd w:val="clear" w:color="auto" w:fill="E1DFDD"/>
    </w:rPr>
  </w:style>
  <w:style w:type="paragraph" w:styleId="ListParagraph">
    <w:name w:val="List Paragraph"/>
    <w:basedOn w:val="Normal"/>
    <w:uiPriority w:val="34"/>
    <w:qFormat/>
    <w:rsid w:val="00E82EDC"/>
    <w:pPr>
      <w:spacing w:after="160" w:line="259" w:lineRule="auto"/>
      <w:ind w:left="720"/>
      <w:contextualSpacing/>
    </w:pPr>
    <w:rPr>
      <w:rFonts w:ascii="Calibri" w:eastAsia="Calibri" w:hAnsi="Calibri" w:cs="Vrind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2410">
      <w:bodyDiv w:val="1"/>
      <w:marLeft w:val="0"/>
      <w:marRight w:val="0"/>
      <w:marTop w:val="0"/>
      <w:marBottom w:val="0"/>
      <w:divBdr>
        <w:top w:val="none" w:sz="0" w:space="0" w:color="auto"/>
        <w:left w:val="none" w:sz="0" w:space="0" w:color="auto"/>
        <w:bottom w:val="none" w:sz="0" w:space="0" w:color="auto"/>
        <w:right w:val="none" w:sz="0" w:space="0" w:color="auto"/>
      </w:divBdr>
    </w:div>
    <w:div w:id="337998391">
      <w:bodyDiv w:val="1"/>
      <w:marLeft w:val="0"/>
      <w:marRight w:val="0"/>
      <w:marTop w:val="0"/>
      <w:marBottom w:val="0"/>
      <w:divBdr>
        <w:top w:val="none" w:sz="0" w:space="0" w:color="auto"/>
        <w:left w:val="none" w:sz="0" w:space="0" w:color="auto"/>
        <w:bottom w:val="none" w:sz="0" w:space="0" w:color="auto"/>
        <w:right w:val="none" w:sz="0" w:space="0" w:color="auto"/>
      </w:divBdr>
    </w:div>
    <w:div w:id="794636673">
      <w:bodyDiv w:val="1"/>
      <w:marLeft w:val="0"/>
      <w:marRight w:val="0"/>
      <w:marTop w:val="0"/>
      <w:marBottom w:val="0"/>
      <w:divBdr>
        <w:top w:val="none" w:sz="0" w:space="0" w:color="auto"/>
        <w:left w:val="none" w:sz="0" w:space="0" w:color="auto"/>
        <w:bottom w:val="none" w:sz="0" w:space="0" w:color="auto"/>
        <w:right w:val="none" w:sz="0" w:space="0" w:color="auto"/>
      </w:divBdr>
    </w:div>
    <w:div w:id="866866790">
      <w:bodyDiv w:val="1"/>
      <w:marLeft w:val="0"/>
      <w:marRight w:val="0"/>
      <w:marTop w:val="0"/>
      <w:marBottom w:val="0"/>
      <w:divBdr>
        <w:top w:val="none" w:sz="0" w:space="0" w:color="auto"/>
        <w:left w:val="none" w:sz="0" w:space="0" w:color="auto"/>
        <w:bottom w:val="none" w:sz="0" w:space="0" w:color="auto"/>
        <w:right w:val="none" w:sz="0" w:space="0" w:color="auto"/>
      </w:divBdr>
    </w:div>
    <w:div w:id="1008561119">
      <w:bodyDiv w:val="1"/>
      <w:marLeft w:val="0"/>
      <w:marRight w:val="0"/>
      <w:marTop w:val="0"/>
      <w:marBottom w:val="0"/>
      <w:divBdr>
        <w:top w:val="none" w:sz="0" w:space="0" w:color="auto"/>
        <w:left w:val="none" w:sz="0" w:space="0" w:color="auto"/>
        <w:bottom w:val="none" w:sz="0" w:space="0" w:color="auto"/>
        <w:right w:val="none" w:sz="0" w:space="0" w:color="auto"/>
      </w:divBdr>
    </w:div>
    <w:div w:id="1316690225">
      <w:bodyDiv w:val="1"/>
      <w:marLeft w:val="0"/>
      <w:marRight w:val="0"/>
      <w:marTop w:val="0"/>
      <w:marBottom w:val="0"/>
      <w:divBdr>
        <w:top w:val="none" w:sz="0" w:space="0" w:color="auto"/>
        <w:left w:val="none" w:sz="0" w:space="0" w:color="auto"/>
        <w:bottom w:val="none" w:sz="0" w:space="0" w:color="auto"/>
        <w:right w:val="none" w:sz="0" w:space="0" w:color="auto"/>
      </w:divBdr>
    </w:div>
    <w:div w:id="1343779345">
      <w:bodyDiv w:val="1"/>
      <w:marLeft w:val="0"/>
      <w:marRight w:val="0"/>
      <w:marTop w:val="0"/>
      <w:marBottom w:val="0"/>
      <w:divBdr>
        <w:top w:val="none" w:sz="0" w:space="0" w:color="auto"/>
        <w:left w:val="none" w:sz="0" w:space="0" w:color="auto"/>
        <w:bottom w:val="none" w:sz="0" w:space="0" w:color="auto"/>
        <w:right w:val="none" w:sz="0" w:space="0" w:color="auto"/>
      </w:divBdr>
      <w:divsChild>
        <w:div w:id="1100105952">
          <w:marLeft w:val="0"/>
          <w:marRight w:val="0"/>
          <w:marTop w:val="0"/>
          <w:marBottom w:val="0"/>
          <w:divBdr>
            <w:top w:val="none" w:sz="0" w:space="0" w:color="auto"/>
            <w:left w:val="none" w:sz="0" w:space="0" w:color="auto"/>
            <w:bottom w:val="none" w:sz="0" w:space="0" w:color="auto"/>
            <w:right w:val="none" w:sz="0" w:space="0" w:color="auto"/>
          </w:divBdr>
          <w:divsChild>
            <w:div w:id="677659087">
              <w:marLeft w:val="0"/>
              <w:marRight w:val="0"/>
              <w:marTop w:val="0"/>
              <w:marBottom w:val="0"/>
              <w:divBdr>
                <w:top w:val="none" w:sz="0" w:space="0" w:color="auto"/>
                <w:left w:val="none" w:sz="0" w:space="0" w:color="auto"/>
                <w:bottom w:val="none" w:sz="0" w:space="0" w:color="auto"/>
                <w:right w:val="none" w:sz="0" w:space="0" w:color="auto"/>
              </w:divBdr>
              <w:divsChild>
                <w:div w:id="1722512590">
                  <w:marLeft w:val="0"/>
                  <w:marRight w:val="0"/>
                  <w:marTop w:val="0"/>
                  <w:marBottom w:val="0"/>
                  <w:divBdr>
                    <w:top w:val="none" w:sz="0" w:space="0" w:color="auto"/>
                    <w:left w:val="none" w:sz="0" w:space="0" w:color="auto"/>
                    <w:bottom w:val="none" w:sz="0" w:space="0" w:color="auto"/>
                    <w:right w:val="none" w:sz="0" w:space="0" w:color="auto"/>
                  </w:divBdr>
                  <w:divsChild>
                    <w:div w:id="1834291807">
                      <w:marLeft w:val="0"/>
                      <w:marRight w:val="0"/>
                      <w:marTop w:val="0"/>
                      <w:marBottom w:val="0"/>
                      <w:divBdr>
                        <w:top w:val="none" w:sz="0" w:space="0" w:color="auto"/>
                        <w:left w:val="none" w:sz="0" w:space="0" w:color="auto"/>
                        <w:bottom w:val="none" w:sz="0" w:space="0" w:color="auto"/>
                        <w:right w:val="none" w:sz="0" w:space="0" w:color="auto"/>
                      </w:divBdr>
                      <w:divsChild>
                        <w:div w:id="15210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403132">
      <w:bodyDiv w:val="1"/>
      <w:marLeft w:val="0"/>
      <w:marRight w:val="0"/>
      <w:marTop w:val="0"/>
      <w:marBottom w:val="0"/>
      <w:divBdr>
        <w:top w:val="none" w:sz="0" w:space="0" w:color="auto"/>
        <w:left w:val="none" w:sz="0" w:space="0" w:color="auto"/>
        <w:bottom w:val="none" w:sz="0" w:space="0" w:color="auto"/>
        <w:right w:val="none" w:sz="0" w:space="0" w:color="auto"/>
      </w:divBdr>
    </w:div>
    <w:div w:id="1726677952">
      <w:bodyDiv w:val="1"/>
      <w:marLeft w:val="0"/>
      <w:marRight w:val="0"/>
      <w:marTop w:val="0"/>
      <w:marBottom w:val="0"/>
      <w:divBdr>
        <w:top w:val="none" w:sz="0" w:space="0" w:color="auto"/>
        <w:left w:val="none" w:sz="0" w:space="0" w:color="auto"/>
        <w:bottom w:val="none" w:sz="0" w:space="0" w:color="auto"/>
        <w:right w:val="none" w:sz="0" w:space="0" w:color="auto"/>
      </w:divBdr>
    </w:div>
    <w:div w:id="18593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AVN\AppData\Local\Packages\microsoft.windowscommunicationsapps_8wekyb3d8bbwe\LocalState\Files\S0\1429\Attachments\screening@scju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651</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 «Functie»,</vt:lpstr>
    </vt:vector>
  </TitlesOfParts>
  <Company/>
  <LinksUpToDate>false</LinksUpToDate>
  <CharactersWithSpaces>4424</CharactersWithSpaces>
  <SharedDoc>false</SharedDoc>
  <HLinks>
    <vt:vector size="6" baseType="variant">
      <vt:variant>
        <vt:i4>196670</vt:i4>
      </vt:variant>
      <vt:variant>
        <vt:i4>0</vt:i4>
      </vt:variant>
      <vt:variant>
        <vt:i4>0</vt:i4>
      </vt:variant>
      <vt:variant>
        <vt:i4>5</vt:i4>
      </vt:variant>
      <vt:variant>
        <vt:lpwstr>mailto:maternitateabv@gmail.com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 «Functie»,</dc:title>
  <dc:subject/>
  <dc:creator>Grigore Eugen</dc:creator>
  <cp:keywords/>
  <cp:lastModifiedBy>AVN</cp:lastModifiedBy>
  <cp:revision>3</cp:revision>
  <cp:lastPrinted>2021-05-07T09:54:00Z</cp:lastPrinted>
  <dcterms:created xsi:type="dcterms:W3CDTF">2021-07-23T08:10:00Z</dcterms:created>
  <dcterms:modified xsi:type="dcterms:W3CDTF">2021-07-23T08:19:00Z</dcterms:modified>
</cp:coreProperties>
</file>