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CD" w:rsidRPr="00ED58E9" w:rsidRDefault="00E16CCD" w:rsidP="00ED58E9">
      <w:pPr>
        <w:spacing w:after="0" w:line="276" w:lineRule="auto"/>
        <w:jc w:val="both"/>
        <w:rPr>
          <w:rFonts w:asciiTheme="minorHAnsi" w:hAnsiTheme="minorHAnsi" w:cstheme="minorHAnsi"/>
          <w:b/>
          <w:bCs/>
          <w:lang w:val="ro-RO"/>
        </w:rPr>
      </w:pPr>
      <w:r w:rsidRPr="00ED58E9">
        <w:rPr>
          <w:rFonts w:asciiTheme="minorHAnsi" w:hAnsiTheme="minorHAnsi" w:cstheme="minorHAnsi"/>
          <w:b/>
          <w:bCs/>
          <w:lang w:val="ro-RO"/>
        </w:rPr>
        <w:t xml:space="preserve">       </w:t>
      </w:r>
      <w:r w:rsidR="00ED58E9" w:rsidRPr="00ED58E9">
        <w:rPr>
          <w:rFonts w:asciiTheme="minorHAnsi" w:hAnsiTheme="minorHAnsi" w:cstheme="minorHAnsi"/>
          <w:b/>
          <w:bCs/>
          <w:lang w:val="ro-RO"/>
        </w:rPr>
        <w:t xml:space="preserve">      </w:t>
      </w:r>
      <w:r w:rsidRPr="00ED58E9">
        <w:rPr>
          <w:rFonts w:asciiTheme="minorHAnsi" w:hAnsiTheme="minorHAnsi" w:cstheme="minorHAnsi"/>
          <w:b/>
          <w:bCs/>
          <w:lang w:val="ro-RO"/>
        </w:rPr>
        <w:t>Sibiu</w:t>
      </w:r>
    </w:p>
    <w:p w:rsidR="00E16CCD" w:rsidRPr="00ED58E9" w:rsidRDefault="00ED58E9" w:rsidP="00ED58E9">
      <w:pPr>
        <w:spacing w:after="0" w:line="276" w:lineRule="auto"/>
        <w:jc w:val="both"/>
        <w:rPr>
          <w:rFonts w:asciiTheme="minorHAnsi" w:hAnsiTheme="minorHAnsi" w:cstheme="minorHAnsi"/>
          <w:b/>
          <w:bCs/>
          <w:lang w:val="ro-RO"/>
        </w:rPr>
      </w:pPr>
      <w:r w:rsidRPr="00ED58E9">
        <w:rPr>
          <w:rFonts w:asciiTheme="minorHAnsi" w:hAnsiTheme="minorHAnsi" w:cstheme="minorHAnsi"/>
          <w:b/>
          <w:bCs/>
          <w:lang w:val="ro-RO"/>
        </w:rPr>
        <w:t xml:space="preserve">     14</w:t>
      </w:r>
      <w:r w:rsidR="003C26C6" w:rsidRPr="00ED58E9">
        <w:rPr>
          <w:rFonts w:asciiTheme="minorHAnsi" w:hAnsiTheme="minorHAnsi" w:cstheme="minorHAnsi"/>
          <w:b/>
          <w:bCs/>
          <w:lang w:val="ro-RO"/>
        </w:rPr>
        <w:t xml:space="preserve"> iulie </w:t>
      </w:r>
      <w:r w:rsidR="00E16CCD" w:rsidRPr="00ED58E9">
        <w:rPr>
          <w:rFonts w:asciiTheme="minorHAnsi" w:hAnsiTheme="minorHAnsi" w:cstheme="minorHAnsi"/>
          <w:b/>
          <w:bCs/>
          <w:lang w:val="ro-RO"/>
        </w:rPr>
        <w:t>2020</w:t>
      </w:r>
    </w:p>
    <w:p w:rsidR="00ED58E9" w:rsidRPr="00ED58E9" w:rsidRDefault="00ED58E9" w:rsidP="00ED58E9">
      <w:pPr>
        <w:spacing w:after="0" w:line="276" w:lineRule="auto"/>
        <w:jc w:val="both"/>
        <w:rPr>
          <w:rFonts w:asciiTheme="minorHAnsi" w:hAnsiTheme="minorHAnsi" w:cstheme="minorHAnsi"/>
          <w:b/>
          <w:bCs/>
          <w:lang w:val="ro-RO"/>
        </w:rPr>
      </w:pPr>
      <w:r w:rsidRPr="00ED58E9">
        <w:rPr>
          <w:rFonts w:asciiTheme="minorHAnsi" w:hAnsiTheme="minorHAnsi" w:cstheme="minorHAnsi"/>
          <w:b/>
          <w:bCs/>
          <w:lang w:val="ro-RO"/>
        </w:rPr>
        <w:t>Comunicat de presă</w:t>
      </w:r>
    </w:p>
    <w:p w:rsidR="00CB7AD5" w:rsidRPr="00ED58E9" w:rsidRDefault="00CB7AD5" w:rsidP="00ED58E9">
      <w:pPr>
        <w:shd w:val="clear" w:color="auto" w:fill="FFFFFF"/>
        <w:tabs>
          <w:tab w:val="right" w:pos="9972"/>
        </w:tabs>
        <w:spacing w:after="0" w:line="276" w:lineRule="auto"/>
        <w:jc w:val="center"/>
        <w:rPr>
          <w:rFonts w:asciiTheme="minorHAnsi" w:hAnsiTheme="minorHAnsi" w:cstheme="minorHAnsi"/>
          <w:b/>
          <w:bCs/>
          <w:lang w:val="ro-RO"/>
        </w:rPr>
      </w:pPr>
    </w:p>
    <w:p w:rsidR="00ED58E9" w:rsidRPr="00ED58E9" w:rsidRDefault="00ED58E9" w:rsidP="00ED58E9">
      <w:pPr>
        <w:shd w:val="clear" w:color="auto" w:fill="FFFFFF"/>
        <w:spacing w:after="0" w:line="240" w:lineRule="auto"/>
        <w:jc w:val="center"/>
        <w:rPr>
          <w:rFonts w:asciiTheme="minorHAnsi" w:eastAsia="Times New Roman" w:hAnsiTheme="minorHAnsi" w:cstheme="minorHAnsi"/>
          <w:b/>
          <w:color w:val="333333"/>
          <w:lang w:val="ro-RO"/>
        </w:rPr>
      </w:pPr>
      <w:r w:rsidRPr="00ED58E9">
        <w:rPr>
          <w:rFonts w:asciiTheme="minorHAnsi" w:eastAsia="Times New Roman" w:hAnsiTheme="minorHAnsi" w:cstheme="minorHAnsi"/>
          <w:b/>
          <w:color w:val="333333"/>
          <w:lang w:val="ro-RO"/>
        </w:rPr>
        <w:t xml:space="preserve">Dotări </w:t>
      </w:r>
      <w:r w:rsidRPr="00B03468">
        <w:rPr>
          <w:rFonts w:asciiTheme="minorHAnsi" w:eastAsia="Times New Roman" w:hAnsiTheme="minorHAnsi" w:cstheme="minorHAnsi"/>
          <w:b/>
          <w:color w:val="333333"/>
          <w:lang w:val="ro-RO"/>
        </w:rPr>
        <w:t>performa</w:t>
      </w:r>
      <w:r w:rsidR="00B03468">
        <w:rPr>
          <w:rFonts w:asciiTheme="minorHAnsi" w:eastAsia="Times New Roman" w:hAnsiTheme="minorHAnsi" w:cstheme="minorHAnsi"/>
          <w:b/>
          <w:color w:val="333333"/>
          <w:lang w:val="ro-RO"/>
        </w:rPr>
        <w:t>n</w:t>
      </w:r>
      <w:r w:rsidRPr="00B03468">
        <w:rPr>
          <w:rFonts w:asciiTheme="minorHAnsi" w:eastAsia="Times New Roman" w:hAnsiTheme="minorHAnsi" w:cstheme="minorHAnsi"/>
          <w:b/>
          <w:color w:val="333333"/>
          <w:lang w:val="ro-RO"/>
        </w:rPr>
        <w:t>te</w:t>
      </w:r>
      <w:r w:rsidRPr="00ED58E9">
        <w:rPr>
          <w:rFonts w:asciiTheme="minorHAnsi" w:eastAsia="Times New Roman" w:hAnsiTheme="minorHAnsi" w:cstheme="minorHAnsi"/>
          <w:b/>
          <w:color w:val="333333"/>
          <w:lang w:val="ro-RO"/>
        </w:rPr>
        <w:t xml:space="preserve"> pentru testarea SARS-Cov2 la Spitalul Județean Sibiu</w:t>
      </w:r>
    </w:p>
    <w:p w:rsidR="00ED58E9" w:rsidRPr="00ED58E9" w:rsidRDefault="00ED58E9" w:rsidP="00ED58E9">
      <w:pPr>
        <w:shd w:val="clear" w:color="auto" w:fill="FFFFFF"/>
        <w:spacing w:after="0" w:line="240" w:lineRule="auto"/>
        <w:jc w:val="both"/>
        <w:rPr>
          <w:rFonts w:asciiTheme="minorHAnsi" w:eastAsia="Times New Roman" w:hAnsiTheme="minorHAnsi" w:cstheme="minorHAnsi"/>
          <w:color w:val="333333"/>
          <w:lang w:val="ro-RO"/>
        </w:rPr>
      </w:pPr>
    </w:p>
    <w:p w:rsidR="00ED58E9" w:rsidRPr="00ED58E9" w:rsidRDefault="00ED58E9" w:rsidP="00ED58E9">
      <w:pPr>
        <w:shd w:val="clear" w:color="auto" w:fill="FFFFFF"/>
        <w:spacing w:after="0" w:line="240" w:lineRule="auto"/>
        <w:ind w:firstLine="720"/>
        <w:jc w:val="both"/>
        <w:rPr>
          <w:rFonts w:asciiTheme="minorHAnsi" w:eastAsia="Times New Roman" w:hAnsiTheme="minorHAnsi" w:cstheme="minorHAnsi"/>
          <w:color w:val="333333"/>
          <w:lang w:val="ro-RO"/>
        </w:rPr>
      </w:pPr>
      <w:r w:rsidRPr="00ED58E9">
        <w:rPr>
          <w:rFonts w:asciiTheme="minorHAnsi" w:eastAsia="Times New Roman" w:hAnsiTheme="minorHAnsi" w:cstheme="minorHAnsi"/>
          <w:color w:val="333333"/>
          <w:lang w:val="ro-RO"/>
        </w:rPr>
        <w:t>Laboratorul Clinic de Analize medicale al SCJU Sibiu are în prezent funcționale trei aparate de testare Real-Time PCR pentru testarea SARS-Cov-2. Eforturile pentru dotarea laboratorului cu aparatură, dar și cu consumabilele necesare fiecărui tip de aparat, au venit atât din partea donatorilor din mediul privat, cât și din partea Ministerului Sănătății și a Consiliului Județean Sibiu.  </w:t>
      </w:r>
    </w:p>
    <w:p w:rsidR="00834499" w:rsidRDefault="00ED58E9" w:rsidP="00834499">
      <w:pPr>
        <w:shd w:val="clear" w:color="auto" w:fill="FFFFFF"/>
        <w:spacing w:after="0" w:line="240" w:lineRule="auto"/>
        <w:ind w:firstLine="720"/>
        <w:jc w:val="both"/>
        <w:rPr>
          <w:rFonts w:asciiTheme="minorHAnsi" w:eastAsia="Times New Roman" w:hAnsiTheme="minorHAnsi" w:cstheme="minorHAnsi"/>
          <w:color w:val="333333"/>
          <w:lang w:val="ro-RO"/>
        </w:rPr>
      </w:pPr>
      <w:r w:rsidRPr="00ED58E9">
        <w:rPr>
          <w:rFonts w:asciiTheme="minorHAnsi" w:eastAsia="Times New Roman" w:hAnsiTheme="minorHAnsi" w:cstheme="minorHAnsi"/>
          <w:color w:val="333333"/>
          <w:lang w:val="ro-RO"/>
        </w:rPr>
        <w:t>Primul aparat de testare a fost donat de firma CON-A, iar al doilea a fost achiziționat din fonduri de la Ministerul Sănătății și cofinanțare de la bugetul Județului Sibiu. O a treia dotare o reprezintă platforma de lucru automată de extracție/pipetare mix reacție/amplificare Real-Time PCR pentru testarea SARS-Cov-2 și a altor</w:t>
      </w:r>
      <w:r w:rsidR="00834499">
        <w:rPr>
          <w:rFonts w:asciiTheme="minorHAnsi" w:eastAsia="Times New Roman" w:hAnsiTheme="minorHAnsi" w:cstheme="minorHAnsi"/>
          <w:color w:val="333333"/>
          <w:lang w:val="ro-RO"/>
        </w:rPr>
        <w:t xml:space="preserve"> boli infecțioase, în valoare de 1.118.999,84 lei. </w:t>
      </w:r>
    </w:p>
    <w:p w:rsidR="00ED58E9" w:rsidRPr="00ED58E9" w:rsidRDefault="00ED58E9" w:rsidP="00ED58E9">
      <w:pPr>
        <w:shd w:val="clear" w:color="auto" w:fill="FFFFFF"/>
        <w:spacing w:after="0" w:line="240" w:lineRule="auto"/>
        <w:ind w:firstLine="720"/>
        <w:jc w:val="both"/>
        <w:rPr>
          <w:rFonts w:asciiTheme="minorHAnsi" w:eastAsia="Times New Roman" w:hAnsiTheme="minorHAnsi" w:cstheme="minorHAnsi"/>
          <w:color w:val="333333"/>
          <w:lang w:val="ro-RO"/>
        </w:rPr>
      </w:pPr>
      <w:r w:rsidRPr="00ED58E9">
        <w:rPr>
          <w:rFonts w:asciiTheme="minorHAnsi" w:eastAsia="Times New Roman" w:hAnsiTheme="minorHAnsi" w:cstheme="minorHAnsi"/>
          <w:color w:val="333333"/>
          <w:lang w:val="ro-RO"/>
        </w:rPr>
        <w:t>Banii pentru achiziționarea noii linii de testare au provenit dintr-o generoasă sponsorizare din partea Romgaz. Echipamentul este unul complet automat, realizând detecția, amplificarea și extracția probelor. Aparatul a fost instalat, calibrat și personalul instruit în vederea utilizării echipamentului. Întrucât aparatul necesită consumabile diferite față de aparatura existentă, au fost comandate și livrate 3456 de kituri de testare specific pentru această nouă linie.</w:t>
      </w:r>
    </w:p>
    <w:p w:rsidR="00ED58E9" w:rsidRPr="00ED58E9" w:rsidRDefault="00ED58E9" w:rsidP="00ED58E9">
      <w:pPr>
        <w:shd w:val="clear" w:color="auto" w:fill="FFFFFF"/>
        <w:spacing w:after="0" w:line="240" w:lineRule="auto"/>
        <w:ind w:firstLine="720"/>
        <w:jc w:val="both"/>
        <w:rPr>
          <w:rFonts w:asciiTheme="minorHAnsi" w:eastAsia="Times New Roman" w:hAnsiTheme="minorHAnsi" w:cstheme="minorHAnsi"/>
          <w:color w:val="333333"/>
          <w:lang w:val="ro-RO"/>
        </w:rPr>
      </w:pPr>
      <w:r w:rsidRPr="00ED58E9">
        <w:rPr>
          <w:rFonts w:asciiTheme="minorHAnsi" w:eastAsia="Times New Roman" w:hAnsiTheme="minorHAnsi" w:cstheme="minorHAnsi"/>
          <w:color w:val="333333"/>
          <w:lang w:val="ro-RO"/>
        </w:rPr>
        <w:t>De asemenea, laboratorul a fost dotat cu nou extractor automat cu o capacitate de aproximativ 48 de extracții de ARN viral pe oră și o hotă microbiologică performantă proiectată pentru a oferi codiții de maximă siguranță. Toate dotările noi au fost instalate în cadrul Laboratorului de Analize al SCJU Sibiu. Extractorul are o valoare de 238.000 lei cu TVA inclus, și a fost achiziționat din fonduri proprii, iar valoarea hotei este de 41.728,77 lei cu TVA inclus, fiind achiziționată de către Fundația Comunitară Sibiu. Până la instalarea acestui nou extractor se folosea un extractor automat cu o capacitate de 16 probe dar și extracția manuală. Așadar, în prezent, laboratorul are, pe lângă cele trei aparate de testare moleculară RT-PCR,  trei extractoare automate și trei hote microbiologice.</w:t>
      </w:r>
    </w:p>
    <w:p w:rsidR="00ED58E9" w:rsidRPr="00ED58E9" w:rsidRDefault="00ED58E9" w:rsidP="00ED58E9">
      <w:pPr>
        <w:shd w:val="clear" w:color="auto" w:fill="FFFFFF"/>
        <w:spacing w:after="0" w:line="240" w:lineRule="auto"/>
        <w:ind w:firstLine="720"/>
        <w:jc w:val="both"/>
        <w:rPr>
          <w:rFonts w:asciiTheme="minorHAnsi" w:eastAsia="Times New Roman" w:hAnsiTheme="minorHAnsi" w:cstheme="minorHAnsi"/>
          <w:color w:val="333333"/>
          <w:lang w:val="ro-RO"/>
        </w:rPr>
      </w:pPr>
      <w:r w:rsidRPr="00ED58E9">
        <w:rPr>
          <w:rFonts w:asciiTheme="minorHAnsi" w:eastAsia="Times New Roman" w:hAnsiTheme="minorHAnsi" w:cstheme="minorHAnsi"/>
          <w:color w:val="333333"/>
          <w:lang w:val="ro-RO"/>
        </w:rPr>
        <w:t>"</w:t>
      </w:r>
      <w:r w:rsidRPr="00ED58E9">
        <w:rPr>
          <w:rFonts w:asciiTheme="minorHAnsi" w:eastAsia="Times New Roman" w:hAnsiTheme="minorHAnsi" w:cstheme="minorHAnsi"/>
          <w:i/>
          <w:iCs/>
          <w:color w:val="333333"/>
          <w:lang w:val="ro-RO"/>
        </w:rPr>
        <w:t>Noile dotări vor duce la creșterea capacității de testare pentru detectarea virusului SARS-COV2, dar și la reducerea timpului de așteptare pentru pacienți, care vor putea fi preluați mai rapid</w:t>
      </w:r>
      <w:r w:rsidRPr="00ED58E9">
        <w:rPr>
          <w:rFonts w:asciiTheme="minorHAnsi" w:eastAsia="Times New Roman" w:hAnsiTheme="minorHAnsi" w:cstheme="minorHAnsi"/>
          <w:color w:val="333333"/>
          <w:lang w:val="ro-RO"/>
        </w:rPr>
        <w:t xml:space="preserve">" declară Daniela Cîmpean, președinta Consiliului </w:t>
      </w:r>
      <w:r w:rsidR="00BB3EFF">
        <w:rPr>
          <w:rFonts w:asciiTheme="minorHAnsi" w:eastAsia="Times New Roman" w:hAnsiTheme="minorHAnsi" w:cstheme="minorHAnsi"/>
          <w:color w:val="333333"/>
          <w:lang w:val="ro-RO"/>
        </w:rPr>
        <w:t>Județean Sibiu. Până în prezent (n.r.-luni 13 iulie)</w:t>
      </w:r>
      <w:r w:rsidRPr="00ED58E9">
        <w:rPr>
          <w:rFonts w:asciiTheme="minorHAnsi" w:eastAsia="Times New Roman" w:hAnsiTheme="minorHAnsi" w:cstheme="minorHAnsi"/>
          <w:color w:val="333333"/>
          <w:lang w:val="ro-RO"/>
        </w:rPr>
        <w:t xml:space="preserve"> spitalul a efectuat 15.057 teste de la începutul pandemiei. Dintre  acestea, 11.531 au fost pentru publicul larg, 2788 au fost pentru personalul medical al spitalului (spital COVID), 188 pentru personal din alte spitale și  550 pentru personal din cadrul unor instituții publice de asistență socială. Cel mai mare număr de teste efectuate într-o zi a fost de 253. Timpul pentru obținerea unui rezultat variază între 12 ore și 48 ore.</w:t>
      </w:r>
    </w:p>
    <w:p w:rsidR="00ED58E9" w:rsidRPr="00ED58E9" w:rsidRDefault="00ED58E9" w:rsidP="00ED58E9">
      <w:pPr>
        <w:shd w:val="clear" w:color="auto" w:fill="FFFFFF"/>
        <w:spacing w:after="0" w:line="240" w:lineRule="auto"/>
        <w:ind w:firstLine="720"/>
        <w:jc w:val="both"/>
        <w:rPr>
          <w:rFonts w:asciiTheme="minorHAnsi" w:eastAsia="Times New Roman" w:hAnsiTheme="minorHAnsi" w:cstheme="minorHAnsi"/>
          <w:color w:val="333333"/>
          <w:lang w:val="ro-RO"/>
        </w:rPr>
      </w:pPr>
      <w:r w:rsidRPr="00ED58E9">
        <w:rPr>
          <w:rFonts w:asciiTheme="minorHAnsi" w:eastAsia="Times New Roman" w:hAnsiTheme="minorHAnsi" w:cstheme="minorHAnsi"/>
          <w:color w:val="333333"/>
          <w:lang w:val="ro-RO"/>
        </w:rPr>
        <w:t>„</w:t>
      </w:r>
      <w:r w:rsidRPr="00ED58E9">
        <w:rPr>
          <w:rFonts w:asciiTheme="minorHAnsi" w:eastAsia="Times New Roman" w:hAnsiTheme="minorHAnsi" w:cstheme="minorHAnsi"/>
          <w:i/>
          <w:iCs/>
          <w:color w:val="333333"/>
          <w:lang w:val="ro-RO"/>
        </w:rPr>
        <w:t>Este foarte important să creștem capacitatea de testare cu atât mai mult cu cât, odată cu măsurile de relaxare, a crescut gradul de circulație a populației, fapt ce aduce cu sine o serie de riscuri aferente pentru care noi trebuie să fim pregătiți. Noul aparat automat este extrem de util, deoarece va putea fi utilizat nu doar pentru testarea pentru COVID-19 ci și pentru alte afecțiuni de natură infecțioasă, ceea ce înseamnă o îmbunătățire a serviciilor medicale pe care le oferim pacienților. Mulțumim Romgaz pentru că a făcut posibilă achiziționarea sa, continuând să fie alături de SCJU Sibiu și implicându-se în dezvoltarea serviciilor de sănătate. De asemenea, mulțumim Fundației Comunitare Sibiu pentru eforturi și tuturor ceilalți care au contribuit la gestionarea crizei COVID. Fac din nou apel la cetățenii județului să rămână prudenți, să respecte distanțarea socială și măsurile de igienă, pentru că pericolul nu a trecut</w:t>
      </w:r>
      <w:r w:rsidRPr="00ED58E9">
        <w:rPr>
          <w:rFonts w:asciiTheme="minorHAnsi" w:eastAsia="Times New Roman" w:hAnsiTheme="minorHAnsi" w:cstheme="minorHAnsi"/>
          <w:color w:val="333333"/>
          <w:lang w:val="ro-RO"/>
        </w:rPr>
        <w:t>", declară Conf.univ.dr. Liliana Coldea, managerul SCJU Sibiu.</w:t>
      </w:r>
    </w:p>
    <w:p w:rsidR="005B5E7E" w:rsidRPr="00ED58E9" w:rsidRDefault="005B5E7E" w:rsidP="00ED58E9">
      <w:pPr>
        <w:shd w:val="clear" w:color="auto" w:fill="FFFFFF"/>
        <w:spacing w:after="0" w:line="276" w:lineRule="auto"/>
        <w:ind w:firstLine="709"/>
        <w:jc w:val="both"/>
        <w:rPr>
          <w:rFonts w:asciiTheme="minorHAnsi" w:hAnsiTheme="minorHAnsi" w:cstheme="minorHAnsi"/>
          <w:i/>
          <w:iCs/>
          <w:lang w:val="ro-RO" w:eastAsia="en-GB"/>
        </w:rPr>
      </w:pPr>
    </w:p>
    <w:p w:rsidR="00E16CCD" w:rsidRPr="00ED58E9" w:rsidRDefault="00E16CCD" w:rsidP="00ED58E9">
      <w:pPr>
        <w:spacing w:after="0" w:line="276" w:lineRule="auto"/>
        <w:jc w:val="both"/>
        <w:rPr>
          <w:rFonts w:asciiTheme="minorHAnsi" w:hAnsiTheme="minorHAnsi" w:cstheme="minorHAnsi"/>
          <w:b/>
          <w:bCs/>
          <w:lang w:val="ro-RO"/>
        </w:rPr>
      </w:pPr>
      <w:r w:rsidRPr="00ED58E9">
        <w:rPr>
          <w:rFonts w:asciiTheme="minorHAnsi" w:hAnsiTheme="minorHAnsi" w:cstheme="minorHAnsi"/>
          <w:b/>
          <w:bCs/>
          <w:lang w:val="ro-RO"/>
        </w:rPr>
        <w:t xml:space="preserve">            Conf.univ.dr Liliana Coldea                                                             </w:t>
      </w:r>
      <w:r w:rsidR="00A551FF" w:rsidRPr="00ED58E9">
        <w:rPr>
          <w:rFonts w:asciiTheme="minorHAnsi" w:hAnsiTheme="minorHAnsi" w:cstheme="minorHAnsi"/>
          <w:b/>
          <w:bCs/>
          <w:lang w:val="ro-RO"/>
        </w:rPr>
        <w:t xml:space="preserve">          </w:t>
      </w:r>
      <w:r w:rsidRPr="00ED58E9">
        <w:rPr>
          <w:rFonts w:asciiTheme="minorHAnsi" w:hAnsiTheme="minorHAnsi" w:cstheme="minorHAnsi"/>
          <w:b/>
          <w:bCs/>
          <w:lang w:val="ro-RO"/>
        </w:rPr>
        <w:t xml:space="preserve">Decebal Todăriţă      </w:t>
      </w:r>
    </w:p>
    <w:p w:rsidR="00E16CCD" w:rsidRPr="00ED58E9" w:rsidRDefault="00E16CCD" w:rsidP="00ED58E9">
      <w:pPr>
        <w:spacing w:after="0" w:line="276" w:lineRule="auto"/>
        <w:jc w:val="both"/>
        <w:rPr>
          <w:rFonts w:asciiTheme="minorHAnsi" w:hAnsiTheme="minorHAnsi" w:cstheme="minorHAnsi"/>
          <w:b/>
          <w:bCs/>
          <w:lang w:val="ro-RO"/>
        </w:rPr>
      </w:pPr>
      <w:r w:rsidRPr="00ED58E9">
        <w:rPr>
          <w:rFonts w:asciiTheme="minorHAnsi" w:hAnsiTheme="minorHAnsi" w:cstheme="minorHAnsi"/>
          <w:b/>
          <w:bCs/>
          <w:lang w:val="ro-RO"/>
        </w:rPr>
        <w:t xml:space="preserve">                         Manager                                                                                </w:t>
      </w:r>
      <w:r w:rsidR="00A551FF" w:rsidRPr="00ED58E9">
        <w:rPr>
          <w:rFonts w:asciiTheme="minorHAnsi" w:hAnsiTheme="minorHAnsi" w:cstheme="minorHAnsi"/>
          <w:b/>
          <w:bCs/>
          <w:lang w:val="ro-RO"/>
        </w:rPr>
        <w:t xml:space="preserve">          </w:t>
      </w:r>
      <w:r w:rsidRPr="00ED58E9">
        <w:rPr>
          <w:rFonts w:asciiTheme="minorHAnsi" w:hAnsiTheme="minorHAnsi" w:cstheme="minorHAnsi"/>
          <w:b/>
          <w:bCs/>
          <w:lang w:val="ro-RO"/>
        </w:rPr>
        <w:t xml:space="preserve">Purtător de cuvânt </w:t>
      </w:r>
    </w:p>
    <w:sectPr w:rsidR="00E16CCD" w:rsidRPr="00ED58E9" w:rsidSect="00792015">
      <w:headerReference w:type="default" r:id="rId7"/>
      <w:pgSz w:w="12240" w:h="15840"/>
      <w:pgMar w:top="993" w:right="1134" w:bottom="851" w:left="1134" w:header="28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DB1" w:rsidRDefault="00532DB1" w:rsidP="00347D57">
      <w:pPr>
        <w:spacing w:after="0" w:line="240" w:lineRule="auto"/>
      </w:pPr>
      <w:r>
        <w:separator/>
      </w:r>
    </w:p>
  </w:endnote>
  <w:endnote w:type="continuationSeparator" w:id="0">
    <w:p w:rsidR="00532DB1" w:rsidRDefault="00532DB1" w:rsidP="00347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DB1" w:rsidRDefault="00532DB1" w:rsidP="00347D57">
      <w:pPr>
        <w:spacing w:after="0" w:line="240" w:lineRule="auto"/>
      </w:pPr>
      <w:r>
        <w:separator/>
      </w:r>
    </w:p>
  </w:footnote>
  <w:footnote w:type="continuationSeparator" w:id="0">
    <w:p w:rsidR="00532DB1" w:rsidRDefault="00532DB1" w:rsidP="00347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CD" w:rsidRDefault="009775B7" w:rsidP="00792015">
    <w:pPr>
      <w:pStyle w:val="Header"/>
      <w:tabs>
        <w:tab w:val="clear" w:pos="9360"/>
        <w:tab w:val="right" w:pos="9923"/>
      </w:tabs>
      <w:ind w:left="-426"/>
      <w:rPr>
        <w:noProof/>
      </w:rPr>
    </w:pPr>
    <w:r>
      <w:rPr>
        <w:noProof/>
      </w:rPr>
      <w:drawing>
        <wp:inline distT="0" distB="0" distL="0" distR="0">
          <wp:extent cx="6954244" cy="922351"/>
          <wp:effectExtent l="19050" t="0" r="0" b="0"/>
          <wp:docPr id="1"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2019 oficial.jpg"/>
                  <pic:cNvPicPr>
                    <a:picLocks noChangeAspect="1" noChangeArrowheads="1"/>
                  </pic:cNvPicPr>
                </pic:nvPicPr>
                <pic:blipFill>
                  <a:blip r:embed="rId1"/>
                  <a:srcRect/>
                  <a:stretch>
                    <a:fillRect/>
                  </a:stretch>
                </pic:blipFill>
                <pic:spPr bwMode="auto">
                  <a:xfrm>
                    <a:off x="0" y="0"/>
                    <a:ext cx="6957695" cy="922809"/>
                  </a:xfrm>
                  <a:prstGeom prst="rect">
                    <a:avLst/>
                  </a:prstGeom>
                  <a:noFill/>
                  <a:ln w="9525">
                    <a:noFill/>
                    <a:miter lim="800000"/>
                    <a:headEnd/>
                    <a:tailEnd/>
                  </a:ln>
                </pic:spPr>
              </pic:pic>
            </a:graphicData>
          </a:graphic>
        </wp:inline>
      </w:drawing>
    </w:r>
  </w:p>
  <w:p w:rsidR="00E16CCD" w:rsidRDefault="00E16CCD" w:rsidP="00B77ED4">
    <w:pPr>
      <w:pStyle w:val="Header"/>
      <w:tabs>
        <w:tab w:val="clear" w:pos="9360"/>
        <w:tab w:val="right" w:pos="9923"/>
      </w:tabs>
      <w:ind w:left="-99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05AEF"/>
    <w:multiLevelType w:val="hybridMultilevel"/>
    <w:tmpl w:val="B02E744E"/>
    <w:lvl w:ilvl="0" w:tplc="0409000B">
      <w:start w:val="1"/>
      <w:numFmt w:val="bullet"/>
      <w:lvlText w:val=""/>
      <w:lvlJc w:val="left"/>
      <w:pPr>
        <w:ind w:left="1797" w:hanging="360"/>
      </w:pPr>
      <w:rPr>
        <w:rFonts w:ascii="Wingdings" w:hAnsi="Wingdings" w:cs="Wingdings" w:hint="default"/>
      </w:rPr>
    </w:lvl>
    <w:lvl w:ilvl="1" w:tplc="04090003">
      <w:start w:val="1"/>
      <w:numFmt w:val="bullet"/>
      <w:lvlText w:val="o"/>
      <w:lvlJc w:val="left"/>
      <w:pPr>
        <w:ind w:left="2517" w:hanging="360"/>
      </w:pPr>
      <w:rPr>
        <w:rFonts w:ascii="Courier New" w:hAnsi="Courier New" w:cs="Courier New" w:hint="default"/>
      </w:rPr>
    </w:lvl>
    <w:lvl w:ilvl="2" w:tplc="04090005">
      <w:start w:val="1"/>
      <w:numFmt w:val="bullet"/>
      <w:lvlText w:val=""/>
      <w:lvlJc w:val="left"/>
      <w:pPr>
        <w:ind w:left="3237" w:hanging="360"/>
      </w:pPr>
      <w:rPr>
        <w:rFonts w:ascii="Wingdings" w:hAnsi="Wingdings" w:cs="Wingdings" w:hint="default"/>
      </w:rPr>
    </w:lvl>
    <w:lvl w:ilvl="3" w:tplc="04090001">
      <w:start w:val="1"/>
      <w:numFmt w:val="bullet"/>
      <w:lvlText w:val=""/>
      <w:lvlJc w:val="left"/>
      <w:pPr>
        <w:ind w:left="3957" w:hanging="360"/>
      </w:pPr>
      <w:rPr>
        <w:rFonts w:ascii="Symbol" w:hAnsi="Symbol" w:cs="Symbol" w:hint="default"/>
      </w:rPr>
    </w:lvl>
    <w:lvl w:ilvl="4" w:tplc="04090003">
      <w:start w:val="1"/>
      <w:numFmt w:val="bullet"/>
      <w:lvlText w:val="o"/>
      <w:lvlJc w:val="left"/>
      <w:pPr>
        <w:ind w:left="4677" w:hanging="360"/>
      </w:pPr>
      <w:rPr>
        <w:rFonts w:ascii="Courier New" w:hAnsi="Courier New" w:cs="Courier New" w:hint="default"/>
      </w:rPr>
    </w:lvl>
    <w:lvl w:ilvl="5" w:tplc="04090005">
      <w:start w:val="1"/>
      <w:numFmt w:val="bullet"/>
      <w:lvlText w:val=""/>
      <w:lvlJc w:val="left"/>
      <w:pPr>
        <w:ind w:left="5397" w:hanging="360"/>
      </w:pPr>
      <w:rPr>
        <w:rFonts w:ascii="Wingdings" w:hAnsi="Wingdings" w:cs="Wingdings" w:hint="default"/>
      </w:rPr>
    </w:lvl>
    <w:lvl w:ilvl="6" w:tplc="04090001">
      <w:start w:val="1"/>
      <w:numFmt w:val="bullet"/>
      <w:lvlText w:val=""/>
      <w:lvlJc w:val="left"/>
      <w:pPr>
        <w:ind w:left="6117" w:hanging="360"/>
      </w:pPr>
      <w:rPr>
        <w:rFonts w:ascii="Symbol" w:hAnsi="Symbol" w:cs="Symbol" w:hint="default"/>
      </w:rPr>
    </w:lvl>
    <w:lvl w:ilvl="7" w:tplc="04090003">
      <w:start w:val="1"/>
      <w:numFmt w:val="bullet"/>
      <w:lvlText w:val="o"/>
      <w:lvlJc w:val="left"/>
      <w:pPr>
        <w:ind w:left="6837" w:hanging="360"/>
      </w:pPr>
      <w:rPr>
        <w:rFonts w:ascii="Courier New" w:hAnsi="Courier New" w:cs="Courier New" w:hint="default"/>
      </w:rPr>
    </w:lvl>
    <w:lvl w:ilvl="8" w:tplc="04090005">
      <w:start w:val="1"/>
      <w:numFmt w:val="bullet"/>
      <w:lvlText w:val=""/>
      <w:lvlJc w:val="left"/>
      <w:pPr>
        <w:ind w:left="7557" w:hanging="360"/>
      </w:pPr>
      <w:rPr>
        <w:rFonts w:ascii="Wingdings" w:hAnsi="Wingdings" w:cs="Wingdings" w:hint="default"/>
      </w:rPr>
    </w:lvl>
  </w:abstractNum>
  <w:abstractNum w:abstractNumId="1">
    <w:nsid w:val="40845469"/>
    <w:multiLevelType w:val="hybridMultilevel"/>
    <w:tmpl w:val="EDBAB9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5CE92712"/>
    <w:multiLevelType w:val="hybridMultilevel"/>
    <w:tmpl w:val="01F445BE"/>
    <w:lvl w:ilvl="0" w:tplc="88A0D0F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A4819B4"/>
    <w:multiLevelType w:val="hybridMultilevel"/>
    <w:tmpl w:val="D63AEBE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1506"/>
  </w:hdrShapeDefaults>
  <w:footnotePr>
    <w:footnote w:id="-1"/>
    <w:footnote w:id="0"/>
  </w:footnotePr>
  <w:endnotePr>
    <w:endnote w:id="-1"/>
    <w:endnote w:id="0"/>
  </w:endnotePr>
  <w:compat/>
  <w:rsids>
    <w:rsidRoot w:val="00347D57"/>
    <w:rsid w:val="00034761"/>
    <w:rsid w:val="0004317F"/>
    <w:rsid w:val="0008195A"/>
    <w:rsid w:val="000840E2"/>
    <w:rsid w:val="000B56E9"/>
    <w:rsid w:val="000C6BD1"/>
    <w:rsid w:val="000D624F"/>
    <w:rsid w:val="000E123A"/>
    <w:rsid w:val="000E2011"/>
    <w:rsid w:val="00152C06"/>
    <w:rsid w:val="00154425"/>
    <w:rsid w:val="0016008C"/>
    <w:rsid w:val="00186DD2"/>
    <w:rsid w:val="001A4894"/>
    <w:rsid w:val="001C455D"/>
    <w:rsid w:val="001E1EB1"/>
    <w:rsid w:val="001E663A"/>
    <w:rsid w:val="0022172D"/>
    <w:rsid w:val="00232996"/>
    <w:rsid w:val="00234A72"/>
    <w:rsid w:val="00236505"/>
    <w:rsid w:val="00291010"/>
    <w:rsid w:val="002924D0"/>
    <w:rsid w:val="002928C7"/>
    <w:rsid w:val="002A3A98"/>
    <w:rsid w:val="002A62BA"/>
    <w:rsid w:val="00323F94"/>
    <w:rsid w:val="00345DE6"/>
    <w:rsid w:val="00347D57"/>
    <w:rsid w:val="003743E2"/>
    <w:rsid w:val="0038012F"/>
    <w:rsid w:val="00395C6F"/>
    <w:rsid w:val="003B0A0D"/>
    <w:rsid w:val="003C26C6"/>
    <w:rsid w:val="003D0D2B"/>
    <w:rsid w:val="004115A3"/>
    <w:rsid w:val="0041698E"/>
    <w:rsid w:val="00430717"/>
    <w:rsid w:val="00444D07"/>
    <w:rsid w:val="004564E2"/>
    <w:rsid w:val="004568F1"/>
    <w:rsid w:val="00470510"/>
    <w:rsid w:val="00490A70"/>
    <w:rsid w:val="004A0FE7"/>
    <w:rsid w:val="004B07CE"/>
    <w:rsid w:val="004B5297"/>
    <w:rsid w:val="004E1CDD"/>
    <w:rsid w:val="004E7EC9"/>
    <w:rsid w:val="004F64CC"/>
    <w:rsid w:val="005067EF"/>
    <w:rsid w:val="00512D08"/>
    <w:rsid w:val="00530643"/>
    <w:rsid w:val="00532DB1"/>
    <w:rsid w:val="00540DBB"/>
    <w:rsid w:val="005765BD"/>
    <w:rsid w:val="005814EC"/>
    <w:rsid w:val="005848DF"/>
    <w:rsid w:val="00584C1A"/>
    <w:rsid w:val="0059393F"/>
    <w:rsid w:val="005B2E8D"/>
    <w:rsid w:val="005B5E7E"/>
    <w:rsid w:val="005D3B0F"/>
    <w:rsid w:val="005D6439"/>
    <w:rsid w:val="005E6A10"/>
    <w:rsid w:val="00604B53"/>
    <w:rsid w:val="00605940"/>
    <w:rsid w:val="006218C0"/>
    <w:rsid w:val="00640B46"/>
    <w:rsid w:val="006501B1"/>
    <w:rsid w:val="0065512C"/>
    <w:rsid w:val="00657706"/>
    <w:rsid w:val="0066652D"/>
    <w:rsid w:val="006739E9"/>
    <w:rsid w:val="0069414C"/>
    <w:rsid w:val="006949EA"/>
    <w:rsid w:val="007350E4"/>
    <w:rsid w:val="00776D9E"/>
    <w:rsid w:val="00792015"/>
    <w:rsid w:val="00797920"/>
    <w:rsid w:val="007A19AC"/>
    <w:rsid w:val="007A7EDD"/>
    <w:rsid w:val="007C1940"/>
    <w:rsid w:val="007D15F9"/>
    <w:rsid w:val="007E12BB"/>
    <w:rsid w:val="00805D0F"/>
    <w:rsid w:val="00813F59"/>
    <w:rsid w:val="00814BE6"/>
    <w:rsid w:val="00834499"/>
    <w:rsid w:val="008709E8"/>
    <w:rsid w:val="008740EB"/>
    <w:rsid w:val="00882F69"/>
    <w:rsid w:val="0089723A"/>
    <w:rsid w:val="008C0DB3"/>
    <w:rsid w:val="008C643E"/>
    <w:rsid w:val="008D040D"/>
    <w:rsid w:val="008D788E"/>
    <w:rsid w:val="008E7F5D"/>
    <w:rsid w:val="00906C1C"/>
    <w:rsid w:val="00915792"/>
    <w:rsid w:val="00964D98"/>
    <w:rsid w:val="009775B7"/>
    <w:rsid w:val="009813A0"/>
    <w:rsid w:val="00994118"/>
    <w:rsid w:val="009A6AD4"/>
    <w:rsid w:val="009D43E6"/>
    <w:rsid w:val="009D626B"/>
    <w:rsid w:val="009E3DB2"/>
    <w:rsid w:val="009E4B43"/>
    <w:rsid w:val="009E4C15"/>
    <w:rsid w:val="009E770A"/>
    <w:rsid w:val="009F12F7"/>
    <w:rsid w:val="00A27AA5"/>
    <w:rsid w:val="00A27D4A"/>
    <w:rsid w:val="00A33D55"/>
    <w:rsid w:val="00A551FF"/>
    <w:rsid w:val="00A80AA1"/>
    <w:rsid w:val="00AC0A88"/>
    <w:rsid w:val="00AE7FDB"/>
    <w:rsid w:val="00B03468"/>
    <w:rsid w:val="00B04762"/>
    <w:rsid w:val="00B41A96"/>
    <w:rsid w:val="00B4541F"/>
    <w:rsid w:val="00B52F64"/>
    <w:rsid w:val="00B77ED4"/>
    <w:rsid w:val="00B94D01"/>
    <w:rsid w:val="00B9776F"/>
    <w:rsid w:val="00BA4B09"/>
    <w:rsid w:val="00BB126D"/>
    <w:rsid w:val="00BB3EFF"/>
    <w:rsid w:val="00BE2605"/>
    <w:rsid w:val="00C71D28"/>
    <w:rsid w:val="00C77F61"/>
    <w:rsid w:val="00CA15C5"/>
    <w:rsid w:val="00CB7AD5"/>
    <w:rsid w:val="00CC7738"/>
    <w:rsid w:val="00CD4833"/>
    <w:rsid w:val="00CE60AC"/>
    <w:rsid w:val="00D52433"/>
    <w:rsid w:val="00D7624C"/>
    <w:rsid w:val="00D80767"/>
    <w:rsid w:val="00D837DE"/>
    <w:rsid w:val="00DB7198"/>
    <w:rsid w:val="00DC785B"/>
    <w:rsid w:val="00DD6810"/>
    <w:rsid w:val="00DF002A"/>
    <w:rsid w:val="00E05193"/>
    <w:rsid w:val="00E16CCD"/>
    <w:rsid w:val="00E35E6E"/>
    <w:rsid w:val="00E63678"/>
    <w:rsid w:val="00E663C2"/>
    <w:rsid w:val="00E67A55"/>
    <w:rsid w:val="00E75041"/>
    <w:rsid w:val="00ED5129"/>
    <w:rsid w:val="00ED53FE"/>
    <w:rsid w:val="00ED58E9"/>
    <w:rsid w:val="00EE2247"/>
    <w:rsid w:val="00EE3AE2"/>
    <w:rsid w:val="00EF36A5"/>
    <w:rsid w:val="00F3726D"/>
    <w:rsid w:val="00F707A0"/>
    <w:rsid w:val="00F72421"/>
    <w:rsid w:val="00F744A2"/>
    <w:rsid w:val="00FE2D42"/>
    <w:rsid w:val="00FE6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E"/>
    <w:pPr>
      <w:spacing w:after="160" w:line="259" w:lineRule="auto"/>
    </w:pPr>
    <w:rPr>
      <w:rFonts w:cs="Calibri"/>
    </w:rPr>
  </w:style>
  <w:style w:type="paragraph" w:styleId="Heading2">
    <w:name w:val="heading 2"/>
    <w:basedOn w:val="Normal"/>
    <w:link w:val="Heading2Char"/>
    <w:uiPriority w:val="99"/>
    <w:qFormat/>
    <w:rsid w:val="006949EA"/>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949EA"/>
    <w:rPr>
      <w:rFonts w:ascii="Times New Roman" w:hAnsi="Times New Roman" w:cs="Times New Roman"/>
      <w:b/>
      <w:bCs/>
      <w:sz w:val="36"/>
      <w:szCs w:val="36"/>
      <w:lang w:val="en-GB" w:eastAsia="en-GB"/>
    </w:rPr>
  </w:style>
  <w:style w:type="paragraph" w:styleId="Header">
    <w:name w:val="header"/>
    <w:basedOn w:val="Normal"/>
    <w:link w:val="HeaderChar"/>
    <w:uiPriority w:val="99"/>
    <w:rsid w:val="00347D5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47D57"/>
  </w:style>
  <w:style w:type="paragraph" w:styleId="Footer">
    <w:name w:val="footer"/>
    <w:basedOn w:val="Normal"/>
    <w:link w:val="FooterChar"/>
    <w:uiPriority w:val="99"/>
    <w:rsid w:val="00347D5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7D57"/>
  </w:style>
  <w:style w:type="paragraph" w:styleId="BalloonText">
    <w:name w:val="Balloon Text"/>
    <w:basedOn w:val="Normal"/>
    <w:link w:val="BalloonTextChar"/>
    <w:uiPriority w:val="99"/>
    <w:semiHidden/>
    <w:rsid w:val="0034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7D57"/>
    <w:rPr>
      <w:rFonts w:ascii="Tahoma" w:hAnsi="Tahoma" w:cs="Tahoma"/>
      <w:sz w:val="16"/>
      <w:szCs w:val="16"/>
    </w:rPr>
  </w:style>
  <w:style w:type="paragraph" w:styleId="ListParagraph">
    <w:name w:val="List Paragraph"/>
    <w:basedOn w:val="Normal"/>
    <w:uiPriority w:val="99"/>
    <w:qFormat/>
    <w:rsid w:val="00D837DE"/>
    <w:pPr>
      <w:ind w:left="720"/>
    </w:pPr>
  </w:style>
  <w:style w:type="character" w:styleId="Strong">
    <w:name w:val="Strong"/>
    <w:basedOn w:val="DefaultParagraphFont"/>
    <w:uiPriority w:val="99"/>
    <w:qFormat/>
    <w:rsid w:val="00345DE6"/>
    <w:rPr>
      <w:b/>
      <w:bCs/>
    </w:rPr>
  </w:style>
  <w:style w:type="paragraph" w:styleId="NormalWeb">
    <w:name w:val="Normal (Web)"/>
    <w:basedOn w:val="Normal"/>
    <w:uiPriority w:val="99"/>
    <w:semiHidden/>
    <w:rsid w:val="00B52F6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165392027">
      <w:marLeft w:val="0"/>
      <w:marRight w:val="0"/>
      <w:marTop w:val="0"/>
      <w:marBottom w:val="0"/>
      <w:divBdr>
        <w:top w:val="none" w:sz="0" w:space="0" w:color="auto"/>
        <w:left w:val="none" w:sz="0" w:space="0" w:color="auto"/>
        <w:bottom w:val="none" w:sz="0" w:space="0" w:color="auto"/>
        <w:right w:val="none" w:sz="0" w:space="0" w:color="auto"/>
      </w:divBdr>
    </w:div>
    <w:div w:id="1165392028">
      <w:marLeft w:val="0"/>
      <w:marRight w:val="0"/>
      <w:marTop w:val="0"/>
      <w:marBottom w:val="0"/>
      <w:divBdr>
        <w:top w:val="none" w:sz="0" w:space="0" w:color="auto"/>
        <w:left w:val="none" w:sz="0" w:space="0" w:color="auto"/>
        <w:bottom w:val="none" w:sz="0" w:space="0" w:color="auto"/>
        <w:right w:val="none" w:sz="0" w:space="0" w:color="auto"/>
      </w:divBdr>
      <w:divsChild>
        <w:div w:id="1165392026">
          <w:marLeft w:val="0"/>
          <w:marRight w:val="0"/>
          <w:marTop w:val="0"/>
          <w:marBottom w:val="0"/>
          <w:divBdr>
            <w:top w:val="none" w:sz="0" w:space="0" w:color="auto"/>
            <w:left w:val="none" w:sz="0" w:space="0" w:color="auto"/>
            <w:bottom w:val="none" w:sz="0" w:space="0" w:color="auto"/>
            <w:right w:val="none" w:sz="0" w:space="0" w:color="auto"/>
          </w:divBdr>
        </w:div>
      </w:divsChild>
    </w:div>
    <w:div w:id="1165392029">
      <w:marLeft w:val="0"/>
      <w:marRight w:val="0"/>
      <w:marTop w:val="0"/>
      <w:marBottom w:val="0"/>
      <w:divBdr>
        <w:top w:val="none" w:sz="0" w:space="0" w:color="auto"/>
        <w:left w:val="none" w:sz="0" w:space="0" w:color="auto"/>
        <w:bottom w:val="none" w:sz="0" w:space="0" w:color="auto"/>
        <w:right w:val="none" w:sz="0" w:space="0" w:color="auto"/>
      </w:divBdr>
    </w:div>
    <w:div w:id="1165392030">
      <w:marLeft w:val="0"/>
      <w:marRight w:val="0"/>
      <w:marTop w:val="0"/>
      <w:marBottom w:val="0"/>
      <w:divBdr>
        <w:top w:val="none" w:sz="0" w:space="0" w:color="auto"/>
        <w:left w:val="none" w:sz="0" w:space="0" w:color="auto"/>
        <w:bottom w:val="none" w:sz="0" w:space="0" w:color="auto"/>
        <w:right w:val="none" w:sz="0" w:space="0" w:color="auto"/>
      </w:divBdr>
    </w:div>
    <w:div w:id="1165392032">
      <w:marLeft w:val="0"/>
      <w:marRight w:val="0"/>
      <w:marTop w:val="0"/>
      <w:marBottom w:val="0"/>
      <w:divBdr>
        <w:top w:val="none" w:sz="0" w:space="0" w:color="auto"/>
        <w:left w:val="none" w:sz="0" w:space="0" w:color="auto"/>
        <w:bottom w:val="none" w:sz="0" w:space="0" w:color="auto"/>
        <w:right w:val="none" w:sz="0" w:space="0" w:color="auto"/>
      </w:divBdr>
    </w:div>
    <w:div w:id="1165392033">
      <w:marLeft w:val="0"/>
      <w:marRight w:val="0"/>
      <w:marTop w:val="0"/>
      <w:marBottom w:val="0"/>
      <w:divBdr>
        <w:top w:val="none" w:sz="0" w:space="0" w:color="auto"/>
        <w:left w:val="none" w:sz="0" w:space="0" w:color="auto"/>
        <w:bottom w:val="none" w:sz="0" w:space="0" w:color="auto"/>
        <w:right w:val="none" w:sz="0" w:space="0" w:color="auto"/>
      </w:divBdr>
      <w:divsChild>
        <w:div w:id="1165392037">
          <w:marLeft w:val="720"/>
          <w:marRight w:val="720"/>
          <w:marTop w:val="100"/>
          <w:marBottom w:val="100"/>
          <w:divBdr>
            <w:top w:val="none" w:sz="0" w:space="0" w:color="auto"/>
            <w:left w:val="none" w:sz="0" w:space="0" w:color="auto"/>
            <w:bottom w:val="none" w:sz="0" w:space="0" w:color="auto"/>
            <w:right w:val="none" w:sz="0" w:space="0" w:color="auto"/>
          </w:divBdr>
          <w:divsChild>
            <w:div w:id="11653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2034">
      <w:marLeft w:val="0"/>
      <w:marRight w:val="0"/>
      <w:marTop w:val="0"/>
      <w:marBottom w:val="0"/>
      <w:divBdr>
        <w:top w:val="none" w:sz="0" w:space="0" w:color="auto"/>
        <w:left w:val="none" w:sz="0" w:space="0" w:color="auto"/>
        <w:bottom w:val="none" w:sz="0" w:space="0" w:color="auto"/>
        <w:right w:val="none" w:sz="0" w:space="0" w:color="auto"/>
      </w:divBdr>
      <w:divsChild>
        <w:div w:id="1165392035">
          <w:marLeft w:val="0"/>
          <w:marRight w:val="0"/>
          <w:marTop w:val="0"/>
          <w:marBottom w:val="0"/>
          <w:divBdr>
            <w:top w:val="none" w:sz="0" w:space="0" w:color="auto"/>
            <w:left w:val="none" w:sz="0" w:space="0" w:color="auto"/>
            <w:bottom w:val="none" w:sz="0" w:space="0" w:color="auto"/>
            <w:right w:val="none" w:sz="0" w:space="0" w:color="auto"/>
          </w:divBdr>
        </w:div>
      </w:divsChild>
    </w:div>
    <w:div w:id="1165392036">
      <w:marLeft w:val="0"/>
      <w:marRight w:val="0"/>
      <w:marTop w:val="0"/>
      <w:marBottom w:val="0"/>
      <w:divBdr>
        <w:top w:val="none" w:sz="0" w:space="0" w:color="auto"/>
        <w:left w:val="none" w:sz="0" w:space="0" w:color="auto"/>
        <w:bottom w:val="none" w:sz="0" w:space="0" w:color="auto"/>
        <w:right w:val="none" w:sz="0" w:space="0" w:color="auto"/>
      </w:divBdr>
    </w:div>
    <w:div w:id="1364943579">
      <w:bodyDiv w:val="1"/>
      <w:marLeft w:val="0"/>
      <w:marRight w:val="0"/>
      <w:marTop w:val="0"/>
      <w:marBottom w:val="0"/>
      <w:divBdr>
        <w:top w:val="none" w:sz="0" w:space="0" w:color="auto"/>
        <w:left w:val="none" w:sz="0" w:space="0" w:color="auto"/>
        <w:bottom w:val="none" w:sz="0" w:space="0" w:color="auto"/>
        <w:right w:val="none" w:sz="0" w:space="0" w:color="auto"/>
      </w:divBdr>
      <w:divsChild>
        <w:div w:id="703212994">
          <w:marLeft w:val="0"/>
          <w:marRight w:val="0"/>
          <w:marTop w:val="0"/>
          <w:marBottom w:val="0"/>
          <w:divBdr>
            <w:top w:val="none" w:sz="0" w:space="0" w:color="auto"/>
            <w:left w:val="none" w:sz="0" w:space="0" w:color="auto"/>
            <w:bottom w:val="none" w:sz="0" w:space="0" w:color="auto"/>
            <w:right w:val="none" w:sz="0" w:space="0" w:color="auto"/>
          </w:divBdr>
        </w:div>
        <w:div w:id="185213985">
          <w:marLeft w:val="0"/>
          <w:marRight w:val="0"/>
          <w:marTop w:val="0"/>
          <w:marBottom w:val="0"/>
          <w:divBdr>
            <w:top w:val="none" w:sz="0" w:space="0" w:color="auto"/>
            <w:left w:val="none" w:sz="0" w:space="0" w:color="auto"/>
            <w:bottom w:val="none" w:sz="0" w:space="0" w:color="auto"/>
            <w:right w:val="none" w:sz="0" w:space="0" w:color="auto"/>
          </w:divBdr>
        </w:div>
        <w:div w:id="549999332">
          <w:marLeft w:val="0"/>
          <w:marRight w:val="0"/>
          <w:marTop w:val="0"/>
          <w:marBottom w:val="0"/>
          <w:divBdr>
            <w:top w:val="none" w:sz="0" w:space="0" w:color="auto"/>
            <w:left w:val="none" w:sz="0" w:space="0" w:color="auto"/>
            <w:bottom w:val="none" w:sz="0" w:space="0" w:color="auto"/>
            <w:right w:val="none" w:sz="0" w:space="0" w:color="auto"/>
          </w:divBdr>
        </w:div>
        <w:div w:id="427625096">
          <w:marLeft w:val="0"/>
          <w:marRight w:val="0"/>
          <w:marTop w:val="0"/>
          <w:marBottom w:val="0"/>
          <w:divBdr>
            <w:top w:val="none" w:sz="0" w:space="0" w:color="auto"/>
            <w:left w:val="none" w:sz="0" w:space="0" w:color="auto"/>
            <w:bottom w:val="none" w:sz="0" w:space="0" w:color="auto"/>
            <w:right w:val="none" w:sz="0" w:space="0" w:color="auto"/>
          </w:divBdr>
        </w:div>
        <w:div w:id="2105955157">
          <w:marLeft w:val="0"/>
          <w:marRight w:val="0"/>
          <w:marTop w:val="0"/>
          <w:marBottom w:val="0"/>
          <w:divBdr>
            <w:top w:val="none" w:sz="0" w:space="0" w:color="auto"/>
            <w:left w:val="none" w:sz="0" w:space="0" w:color="auto"/>
            <w:bottom w:val="none" w:sz="0" w:space="0" w:color="auto"/>
            <w:right w:val="none" w:sz="0" w:space="0" w:color="auto"/>
          </w:divBdr>
        </w:div>
        <w:div w:id="283116315">
          <w:marLeft w:val="0"/>
          <w:marRight w:val="0"/>
          <w:marTop w:val="0"/>
          <w:marBottom w:val="0"/>
          <w:divBdr>
            <w:top w:val="none" w:sz="0" w:space="0" w:color="auto"/>
            <w:left w:val="none" w:sz="0" w:space="0" w:color="auto"/>
            <w:bottom w:val="none" w:sz="0" w:space="0" w:color="auto"/>
            <w:right w:val="none" w:sz="0" w:space="0" w:color="auto"/>
          </w:divBdr>
        </w:div>
        <w:div w:id="612983782">
          <w:marLeft w:val="0"/>
          <w:marRight w:val="0"/>
          <w:marTop w:val="0"/>
          <w:marBottom w:val="0"/>
          <w:divBdr>
            <w:top w:val="none" w:sz="0" w:space="0" w:color="auto"/>
            <w:left w:val="none" w:sz="0" w:space="0" w:color="auto"/>
            <w:bottom w:val="none" w:sz="0" w:space="0" w:color="auto"/>
            <w:right w:val="none" w:sz="0" w:space="0" w:color="auto"/>
          </w:divBdr>
        </w:div>
        <w:div w:id="297808695">
          <w:marLeft w:val="0"/>
          <w:marRight w:val="0"/>
          <w:marTop w:val="0"/>
          <w:marBottom w:val="0"/>
          <w:divBdr>
            <w:top w:val="none" w:sz="0" w:space="0" w:color="auto"/>
            <w:left w:val="none" w:sz="0" w:space="0" w:color="auto"/>
            <w:bottom w:val="none" w:sz="0" w:space="0" w:color="auto"/>
            <w:right w:val="none" w:sz="0" w:space="0" w:color="auto"/>
          </w:divBdr>
        </w:div>
        <w:div w:id="1356465347">
          <w:marLeft w:val="0"/>
          <w:marRight w:val="0"/>
          <w:marTop w:val="0"/>
          <w:marBottom w:val="0"/>
          <w:divBdr>
            <w:top w:val="none" w:sz="0" w:space="0" w:color="auto"/>
            <w:left w:val="none" w:sz="0" w:space="0" w:color="auto"/>
            <w:bottom w:val="none" w:sz="0" w:space="0" w:color="auto"/>
            <w:right w:val="none" w:sz="0" w:space="0" w:color="auto"/>
          </w:divBdr>
        </w:div>
        <w:div w:id="1117870561">
          <w:marLeft w:val="0"/>
          <w:marRight w:val="0"/>
          <w:marTop w:val="0"/>
          <w:marBottom w:val="0"/>
          <w:divBdr>
            <w:top w:val="none" w:sz="0" w:space="0" w:color="auto"/>
            <w:left w:val="none" w:sz="0" w:space="0" w:color="auto"/>
            <w:bottom w:val="none" w:sz="0" w:space="0" w:color="auto"/>
            <w:right w:val="none" w:sz="0" w:space="0" w:color="auto"/>
          </w:divBdr>
        </w:div>
        <w:div w:id="518591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Sibiu</vt:lpstr>
    </vt:vector>
  </TitlesOfParts>
  <Company>Unitate Scolara</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Sibiu</dc:title>
  <dc:creator>crina.popa</dc:creator>
  <cp:lastModifiedBy>decebalt</cp:lastModifiedBy>
  <cp:revision>3</cp:revision>
  <cp:lastPrinted>2020-07-14T11:35:00Z</cp:lastPrinted>
  <dcterms:created xsi:type="dcterms:W3CDTF">2020-07-14T11:38:00Z</dcterms:created>
  <dcterms:modified xsi:type="dcterms:W3CDTF">2020-07-14T12:38:00Z</dcterms:modified>
</cp:coreProperties>
</file>