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23" w:rsidRPr="009B5EB1" w:rsidRDefault="00CF2823" w:rsidP="006B06F3">
      <w:pPr>
        <w:spacing w:after="0" w:line="240" w:lineRule="auto"/>
        <w:contextualSpacing/>
        <w:jc w:val="both"/>
        <w:rPr>
          <w:rFonts w:cstheme="minorHAnsi"/>
          <w:lang w:val="ro-RO"/>
        </w:rPr>
      </w:pPr>
      <w:r w:rsidRPr="009B5EB1">
        <w:rPr>
          <w:rFonts w:cstheme="minorHAnsi"/>
          <w:noProof/>
        </w:rPr>
        <w:drawing>
          <wp:inline distT="0" distB="0" distL="0" distR="0">
            <wp:extent cx="6400800" cy="1408430"/>
            <wp:effectExtent l="19050" t="0" r="0" b="0"/>
            <wp:docPr id="1" name="Picture 1" descr="Antet_SCJ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_SCJU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0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23" w:rsidRPr="009B5EB1" w:rsidRDefault="00CF2823" w:rsidP="006B06F3">
      <w:pPr>
        <w:spacing w:after="0" w:line="240" w:lineRule="auto"/>
        <w:rPr>
          <w:rFonts w:cstheme="minorHAnsi"/>
          <w:b/>
          <w:lang w:val="ro-RO"/>
        </w:rPr>
      </w:pPr>
    </w:p>
    <w:p w:rsidR="00197734" w:rsidRPr="009B5EB1" w:rsidRDefault="00197734" w:rsidP="006B06F3">
      <w:pPr>
        <w:spacing w:after="0" w:line="240" w:lineRule="auto"/>
        <w:rPr>
          <w:rFonts w:cstheme="minorHAnsi"/>
          <w:b/>
          <w:lang w:val="ro-RO"/>
        </w:rPr>
      </w:pPr>
      <w:r w:rsidRPr="009B5EB1">
        <w:rPr>
          <w:rFonts w:cstheme="minorHAnsi"/>
          <w:b/>
          <w:lang w:val="ro-RO"/>
        </w:rPr>
        <w:t xml:space="preserve">       </w:t>
      </w:r>
      <w:r w:rsidR="00AF7686" w:rsidRPr="009B5EB1">
        <w:rPr>
          <w:rFonts w:cstheme="minorHAnsi"/>
          <w:b/>
          <w:lang w:val="ro-RO"/>
        </w:rPr>
        <w:t xml:space="preserve">  </w:t>
      </w:r>
      <w:r w:rsidR="000544D9" w:rsidRPr="009B5EB1">
        <w:rPr>
          <w:rFonts w:cstheme="minorHAnsi"/>
          <w:b/>
          <w:lang w:val="ro-RO"/>
        </w:rPr>
        <w:t xml:space="preserve">Sibiu, </w:t>
      </w:r>
    </w:p>
    <w:p w:rsidR="00333536" w:rsidRDefault="00870FD7" w:rsidP="006B06F3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Conferința </w:t>
      </w:r>
      <w:r w:rsidR="00333536" w:rsidRPr="009B5EB1">
        <w:rPr>
          <w:rFonts w:cstheme="minorHAnsi"/>
          <w:b/>
          <w:lang w:val="ro-RO"/>
        </w:rPr>
        <w:t xml:space="preserve">de presă </w:t>
      </w:r>
    </w:p>
    <w:p w:rsidR="00870FD7" w:rsidRPr="009B5EB1" w:rsidRDefault="00870FD7" w:rsidP="006B06F3">
      <w:pPr>
        <w:spacing w:after="0" w:line="240" w:lineRule="auto"/>
        <w:rPr>
          <w:rFonts w:cstheme="minorHAnsi"/>
          <w:b/>
          <w:lang w:val="ro-RO"/>
        </w:rPr>
      </w:pPr>
      <w:r w:rsidRPr="009B5EB1">
        <w:rPr>
          <w:rFonts w:cstheme="minorHAnsi"/>
          <w:b/>
          <w:lang w:val="ro-RO"/>
        </w:rPr>
        <w:t xml:space="preserve">   </w:t>
      </w:r>
      <w:r w:rsidR="00FA5315">
        <w:rPr>
          <w:rFonts w:cstheme="minorHAnsi"/>
          <w:b/>
          <w:lang w:val="ro-RO"/>
        </w:rPr>
        <w:t xml:space="preserve">   </w:t>
      </w:r>
      <w:r w:rsidRPr="009B5EB1">
        <w:rPr>
          <w:rFonts w:cstheme="minorHAnsi"/>
          <w:b/>
          <w:lang w:val="ro-RO"/>
        </w:rPr>
        <w:t xml:space="preserve"> 07.11.2017</w:t>
      </w:r>
    </w:p>
    <w:p w:rsidR="00870FD7" w:rsidRPr="00DB1EB2" w:rsidRDefault="00870FD7" w:rsidP="00DB1EB2">
      <w:pPr>
        <w:spacing w:after="0" w:line="240" w:lineRule="auto"/>
        <w:rPr>
          <w:rFonts w:cstheme="minorHAnsi"/>
          <w:lang w:val="ro-RO"/>
        </w:rPr>
      </w:pPr>
    </w:p>
    <w:p w:rsidR="00870FD7" w:rsidRDefault="00870FD7" w:rsidP="00333536">
      <w:pPr>
        <w:spacing w:after="0" w:line="240" w:lineRule="auto"/>
        <w:ind w:firstLine="709"/>
        <w:jc w:val="both"/>
        <w:rPr>
          <w:rFonts w:cstheme="minorHAnsi"/>
          <w:b/>
          <w:lang w:val="ro-RO"/>
        </w:rPr>
      </w:pPr>
    </w:p>
    <w:p w:rsidR="00EE573D" w:rsidRPr="009B5EB1" w:rsidRDefault="00870FD7" w:rsidP="00870FD7">
      <w:pPr>
        <w:spacing w:after="0" w:line="240" w:lineRule="auto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1. </w:t>
      </w:r>
      <w:r w:rsidR="00333536" w:rsidRPr="009B5EB1">
        <w:rPr>
          <w:rFonts w:cstheme="minorHAnsi"/>
          <w:b/>
          <w:lang w:val="ro-RO"/>
        </w:rPr>
        <w:t xml:space="preserve"> </w:t>
      </w:r>
      <w:r w:rsidR="00F61FC2" w:rsidRPr="009B5EB1">
        <w:rPr>
          <w:rFonts w:cstheme="minorHAnsi"/>
          <w:b/>
          <w:lang w:val="ro-RO"/>
        </w:rPr>
        <w:t>S</w:t>
      </w:r>
      <w:r w:rsidR="00EE573D" w:rsidRPr="009B5EB1">
        <w:rPr>
          <w:rFonts w:cstheme="minorHAnsi"/>
          <w:b/>
          <w:lang w:val="ro-RO"/>
        </w:rPr>
        <w:t>chimbări în organiz</w:t>
      </w:r>
      <w:r w:rsidR="00FC7F8C" w:rsidRPr="009B5EB1">
        <w:rPr>
          <w:rFonts w:cstheme="minorHAnsi"/>
          <w:b/>
          <w:lang w:val="ro-RO"/>
        </w:rPr>
        <w:t xml:space="preserve">area unor secții/compartimente </w:t>
      </w:r>
      <w:r w:rsidR="00F61FC2" w:rsidRPr="009B5EB1">
        <w:rPr>
          <w:rFonts w:cstheme="minorHAnsi"/>
          <w:b/>
          <w:lang w:val="ro-RO"/>
        </w:rPr>
        <w:t>ale SCJU Sibiu</w:t>
      </w:r>
    </w:p>
    <w:p w:rsidR="00333536" w:rsidRPr="009B5EB1" w:rsidRDefault="00333536" w:rsidP="006B06F3">
      <w:pPr>
        <w:spacing w:after="0" w:line="240" w:lineRule="auto"/>
        <w:jc w:val="both"/>
        <w:rPr>
          <w:rFonts w:cstheme="minorHAnsi"/>
          <w:lang w:val="ro-RO"/>
        </w:rPr>
      </w:pPr>
    </w:p>
    <w:p w:rsidR="00333536" w:rsidRPr="009B5EB1" w:rsidRDefault="00333536" w:rsidP="00333536">
      <w:pPr>
        <w:spacing w:after="0" w:line="240" w:lineRule="auto"/>
        <w:ind w:firstLine="709"/>
        <w:jc w:val="both"/>
        <w:rPr>
          <w:rFonts w:cstheme="minorHAnsi"/>
          <w:lang w:val="ro-RO"/>
        </w:rPr>
      </w:pPr>
      <w:r w:rsidRPr="009B5EB1">
        <w:rPr>
          <w:rFonts w:cstheme="minorHAnsi"/>
          <w:lang w:val="ro-RO"/>
        </w:rPr>
        <w:t>Din dorința de a oferi permanent cele mai bune condiții de tratament pentru pacienți respectiv condiți</w:t>
      </w:r>
      <w:r w:rsidR="00A955EB">
        <w:rPr>
          <w:rFonts w:cstheme="minorHAnsi"/>
          <w:lang w:val="ro-RO"/>
        </w:rPr>
        <w:t>i de lucru personalului medical</w:t>
      </w:r>
      <w:r w:rsidRPr="009B5EB1">
        <w:rPr>
          <w:rFonts w:cstheme="minorHAnsi"/>
          <w:lang w:val="ro-RO"/>
        </w:rPr>
        <w:t xml:space="preserve">, Spitalul Clinic Județean de Urgență Sibiu, instituție aflată </w:t>
      </w:r>
      <w:r w:rsidRPr="009B5EB1">
        <w:rPr>
          <w:rFonts w:ascii="Calibri" w:eastAsia="Calibri" w:hAnsi="Calibri" w:cs="Arial"/>
          <w:lang w:val="ro-RO"/>
        </w:rPr>
        <w:t>sub autoritatea Consiliului Judeţean Sibiu</w:t>
      </w:r>
      <w:r w:rsidRPr="009B5EB1">
        <w:rPr>
          <w:rFonts w:ascii="Calibri" w:hAnsi="Calibri" w:cs="Arial"/>
          <w:lang w:val="ro-RO"/>
        </w:rPr>
        <w:t xml:space="preserve"> face o serie de schimbări în organizarea </w:t>
      </w:r>
      <w:r w:rsidRPr="009B5EB1">
        <w:rPr>
          <w:rFonts w:cstheme="minorHAnsi"/>
          <w:lang w:val="ro-RO"/>
        </w:rPr>
        <w:t xml:space="preserve">unor secții/compartimente ale instituției. </w:t>
      </w:r>
    </w:p>
    <w:p w:rsidR="00F61FC2" w:rsidRPr="009B5EB1" w:rsidRDefault="00333536" w:rsidP="00333536">
      <w:pPr>
        <w:spacing w:after="0" w:line="240" w:lineRule="auto"/>
        <w:ind w:firstLine="709"/>
        <w:jc w:val="both"/>
        <w:rPr>
          <w:rFonts w:cstheme="minorHAnsi"/>
          <w:lang w:val="ro-RO"/>
        </w:rPr>
      </w:pPr>
      <w:r w:rsidRPr="009B5EB1">
        <w:rPr>
          <w:rFonts w:cstheme="minorHAnsi"/>
          <w:lang w:val="ro-RO"/>
        </w:rPr>
        <w:t>Astfel, c</w:t>
      </w:r>
      <w:r w:rsidR="00EE573D" w:rsidRPr="009B5EB1">
        <w:rPr>
          <w:rFonts w:cstheme="minorHAnsi"/>
          <w:lang w:val="ro-RO"/>
        </w:rPr>
        <w:t xml:space="preserve">onform </w:t>
      </w:r>
      <w:r w:rsidR="006A0055" w:rsidRPr="009B5EB1">
        <w:rPr>
          <w:rFonts w:cstheme="minorHAnsi"/>
          <w:lang w:val="ro-RO"/>
        </w:rPr>
        <w:t xml:space="preserve">Anexei 13 punctul </w:t>
      </w:r>
      <w:r w:rsidR="00EE573D" w:rsidRPr="009B5EB1">
        <w:rPr>
          <w:rFonts w:cstheme="minorHAnsi"/>
          <w:lang w:val="ro-RO"/>
        </w:rPr>
        <w:t xml:space="preserve"> B</w:t>
      </w:r>
      <w:r w:rsidR="006A0055" w:rsidRPr="009B5EB1">
        <w:rPr>
          <w:rFonts w:cstheme="minorHAnsi"/>
          <w:lang w:val="ro-RO"/>
        </w:rPr>
        <w:t>1 din ORDINUL nr. 245/31.03.2017</w:t>
      </w:r>
      <w:r w:rsidR="00EE573D" w:rsidRPr="009B5EB1">
        <w:rPr>
          <w:rFonts w:cstheme="minorHAnsi"/>
          <w:lang w:val="ro-RO"/>
        </w:rPr>
        <w:t xml:space="preserve"> pentru aprobarea Normelor tehnice de realizare a programelor naţionale de sănătate curative pentru anii 2017 şi 2018, pentru a putea</w:t>
      </w:r>
      <w:r w:rsidR="00F61FC2" w:rsidRPr="009B5EB1">
        <w:rPr>
          <w:rFonts w:cstheme="minorHAnsi"/>
          <w:lang w:val="ro-RO"/>
        </w:rPr>
        <w:t xml:space="preserve"> </w:t>
      </w:r>
      <w:r w:rsidR="00EE573D" w:rsidRPr="009B5EB1">
        <w:rPr>
          <w:rFonts w:cstheme="minorHAnsi"/>
          <w:lang w:val="ro-RO"/>
        </w:rPr>
        <w:t xml:space="preserve">derula  în continuare în cadrul SCJU Sibiu </w:t>
      </w:r>
      <w:r w:rsidR="00EE573D" w:rsidRPr="009B5EB1">
        <w:rPr>
          <w:rFonts w:cstheme="minorHAnsi"/>
          <w:b/>
          <w:lang w:val="ro-RO"/>
        </w:rPr>
        <w:t>Programul naţional de oncologie</w:t>
      </w:r>
      <w:r w:rsidR="00F61FC2" w:rsidRPr="009B5EB1">
        <w:rPr>
          <w:rFonts w:cstheme="minorHAnsi"/>
          <w:b/>
          <w:lang w:val="ro-RO"/>
        </w:rPr>
        <w:t xml:space="preserve"> </w:t>
      </w:r>
      <w:r w:rsidR="00EE573D" w:rsidRPr="009B5EB1">
        <w:rPr>
          <w:rFonts w:cstheme="minorHAnsi"/>
          <w:b/>
          <w:lang w:val="ro-RO"/>
        </w:rPr>
        <w:t>- Subprogramul de tratament medicamentos al bolnavilor cu afecţiuni oncologice,</w:t>
      </w:r>
      <w:r w:rsidR="00EE573D" w:rsidRPr="009B5EB1">
        <w:rPr>
          <w:rFonts w:cstheme="minorHAnsi"/>
          <w:lang w:val="ro-RO"/>
        </w:rPr>
        <w:t xml:space="preserve"> </w:t>
      </w:r>
      <w:r w:rsidR="00F61FC2" w:rsidRPr="009B5EB1">
        <w:rPr>
          <w:rFonts w:cstheme="minorHAnsi"/>
          <w:lang w:val="ro-RO"/>
        </w:rPr>
        <w:t>este necesar ca soluțiile citostatice să fie pre</w:t>
      </w:r>
      <w:r w:rsidR="006A0055" w:rsidRPr="009B5EB1">
        <w:rPr>
          <w:rFonts w:cstheme="minorHAnsi"/>
          <w:lang w:val="ro-RO"/>
        </w:rPr>
        <w:t xml:space="preserve">parate în cadrul unei farmaciei cu circuit închis a spitalului. </w:t>
      </w:r>
      <w:r w:rsidR="00F61FC2" w:rsidRPr="009B5EB1">
        <w:rPr>
          <w:rFonts w:cstheme="minorHAnsi"/>
          <w:lang w:val="ro-RO"/>
        </w:rPr>
        <w:t xml:space="preserve"> În acest sens</w:t>
      </w:r>
      <w:r w:rsidR="006A0055" w:rsidRPr="009B5EB1">
        <w:rPr>
          <w:rFonts w:cstheme="minorHAnsi"/>
          <w:lang w:val="ro-RO"/>
        </w:rPr>
        <w:t>,</w:t>
      </w:r>
      <w:r w:rsidR="00F61FC2" w:rsidRPr="009B5EB1">
        <w:rPr>
          <w:rFonts w:cstheme="minorHAnsi"/>
          <w:lang w:val="ro-RO"/>
        </w:rPr>
        <w:t xml:space="preserve"> se va amenaja un </w:t>
      </w:r>
      <w:r w:rsidR="006A0055" w:rsidRPr="009B5EB1">
        <w:rPr>
          <w:rFonts w:cstheme="minorHAnsi"/>
          <w:lang w:val="ro-RO"/>
        </w:rPr>
        <w:t xml:space="preserve">punct de lucru al farmaciei </w:t>
      </w:r>
      <w:r w:rsidR="00EF7ED2" w:rsidRPr="009B5EB1">
        <w:rPr>
          <w:rFonts w:cstheme="minorHAnsi"/>
          <w:lang w:val="ro-RO"/>
        </w:rPr>
        <w:t xml:space="preserve">la parterul clădirii secțiilor clinice medicale si oncologie, </w:t>
      </w:r>
      <w:r w:rsidR="00F61FC2" w:rsidRPr="009B5EB1">
        <w:rPr>
          <w:rFonts w:cstheme="minorHAnsi"/>
          <w:lang w:val="ro-RO"/>
        </w:rPr>
        <w:t xml:space="preserve"> fapt care conduce la câteva </w:t>
      </w:r>
      <w:r w:rsidR="00D15C6C" w:rsidRPr="009B5EB1">
        <w:rPr>
          <w:rFonts w:cstheme="minorHAnsi"/>
          <w:lang w:val="ro-RO"/>
        </w:rPr>
        <w:t>schimbări</w:t>
      </w:r>
      <w:r w:rsidR="00F61FC2" w:rsidRPr="009B5EB1">
        <w:rPr>
          <w:rFonts w:cstheme="minorHAnsi"/>
          <w:lang w:val="ro-RO"/>
        </w:rPr>
        <w:t xml:space="preserve"> în organizarea unor secții/compartimente, după cum urmează:</w:t>
      </w:r>
    </w:p>
    <w:p w:rsidR="00F61FC2" w:rsidRPr="009B5EB1" w:rsidRDefault="00F61FC2" w:rsidP="006B06F3">
      <w:pPr>
        <w:spacing w:after="0" w:line="240" w:lineRule="auto"/>
        <w:jc w:val="both"/>
        <w:rPr>
          <w:rFonts w:cstheme="minorHAnsi"/>
          <w:lang w:val="ro-RO"/>
        </w:rPr>
      </w:pPr>
    </w:p>
    <w:p w:rsidR="00EF7ED2" w:rsidRDefault="006A0055" w:rsidP="006B06F3">
      <w:pPr>
        <w:spacing w:after="0" w:line="240" w:lineRule="auto"/>
        <w:jc w:val="both"/>
        <w:rPr>
          <w:rFonts w:cstheme="minorHAnsi"/>
          <w:lang w:val="ro-RO"/>
        </w:rPr>
      </w:pPr>
      <w:r w:rsidRPr="009B5EB1">
        <w:rPr>
          <w:rFonts w:cstheme="minorHAnsi"/>
          <w:lang w:val="ro-RO"/>
        </w:rPr>
        <w:t>- c</w:t>
      </w:r>
      <w:r w:rsidR="00F61FC2" w:rsidRPr="009B5EB1">
        <w:rPr>
          <w:rFonts w:cstheme="minorHAnsi"/>
          <w:lang w:val="ro-RO"/>
        </w:rPr>
        <w:t xml:space="preserve">ompartimentul Clinic Diabet Nutriție va fi relocat de la parterul clădirii medicale într-un spațiu disponibil </w:t>
      </w:r>
      <w:r w:rsidRPr="009B5EB1">
        <w:rPr>
          <w:rFonts w:cstheme="minorHAnsi"/>
          <w:lang w:val="ro-RO"/>
        </w:rPr>
        <w:t xml:space="preserve">în cadrul Secției Clinice Obstetrică -  Ginecologie II, </w:t>
      </w:r>
      <w:r w:rsidR="00F61FC2" w:rsidRPr="009B5EB1">
        <w:rPr>
          <w:rFonts w:cstheme="minorHAnsi"/>
          <w:lang w:val="ro-RO"/>
        </w:rPr>
        <w:t xml:space="preserve">unde își </w:t>
      </w:r>
      <w:r w:rsidR="00EF7ED2" w:rsidRPr="009B5EB1">
        <w:rPr>
          <w:rFonts w:cstheme="minorHAnsi"/>
          <w:lang w:val="ro-RO"/>
        </w:rPr>
        <w:t>desfășura</w:t>
      </w:r>
      <w:r w:rsidR="00F61FC2" w:rsidRPr="009B5EB1">
        <w:rPr>
          <w:rFonts w:cstheme="minorHAnsi"/>
          <w:lang w:val="ro-RO"/>
        </w:rPr>
        <w:t xml:space="preserve"> activitatea </w:t>
      </w:r>
      <w:r w:rsidR="00EF7ED2" w:rsidRPr="009B5EB1">
        <w:rPr>
          <w:rFonts w:cstheme="minorHAnsi"/>
          <w:lang w:val="ro-RO"/>
        </w:rPr>
        <w:t>Serviciul de Prevenire a Infecțiilor Asociate Asistentei Medicale</w:t>
      </w:r>
      <w:r w:rsidR="0003759C" w:rsidRPr="009B5EB1">
        <w:rPr>
          <w:rFonts w:cstheme="minorHAnsi"/>
          <w:lang w:val="ro-RO"/>
        </w:rPr>
        <w:t xml:space="preserve"> (SPIA</w:t>
      </w:r>
      <w:r w:rsidRPr="009B5EB1">
        <w:rPr>
          <w:rFonts w:cstheme="minorHAnsi"/>
          <w:lang w:val="ro-RO"/>
        </w:rPr>
        <w:t>A</w:t>
      </w:r>
      <w:r w:rsidR="0003759C" w:rsidRPr="009B5EB1">
        <w:rPr>
          <w:rFonts w:cstheme="minorHAnsi"/>
          <w:lang w:val="ro-RO"/>
        </w:rPr>
        <w:t xml:space="preserve">M). </w:t>
      </w:r>
      <w:r w:rsidR="00EF7ED2" w:rsidRPr="009B5EB1">
        <w:rPr>
          <w:rFonts w:cstheme="minorHAnsi"/>
          <w:lang w:val="ro-RO"/>
        </w:rPr>
        <w:t xml:space="preserve"> În perimetrul eliberat la parterul clădirii medicale </w:t>
      </w:r>
      <w:r w:rsidRPr="009B5EB1">
        <w:rPr>
          <w:rFonts w:cstheme="minorHAnsi"/>
          <w:lang w:val="ro-RO"/>
        </w:rPr>
        <w:t xml:space="preserve">vor amenajate </w:t>
      </w:r>
      <w:r w:rsidR="00EF7ED2" w:rsidRPr="009B5EB1">
        <w:rPr>
          <w:rFonts w:cstheme="minorHAnsi"/>
          <w:lang w:val="ro-RO"/>
        </w:rPr>
        <w:t xml:space="preserve"> </w:t>
      </w:r>
      <w:r w:rsidRPr="009B5EB1">
        <w:rPr>
          <w:rFonts w:cstheme="minorHAnsi"/>
          <w:lang w:val="ro-RO"/>
        </w:rPr>
        <w:t xml:space="preserve">punctul farmaceutic de lucru pentru prepararea soluțiilor citostatice și </w:t>
      </w:r>
      <w:r w:rsidR="00EF7ED2" w:rsidRPr="009B5EB1">
        <w:rPr>
          <w:rFonts w:cstheme="minorHAnsi"/>
          <w:lang w:val="ro-RO"/>
        </w:rPr>
        <w:t>saloane</w:t>
      </w:r>
      <w:r w:rsidRPr="009B5EB1">
        <w:rPr>
          <w:rFonts w:cstheme="minorHAnsi"/>
          <w:lang w:val="ro-RO"/>
        </w:rPr>
        <w:t>le</w:t>
      </w:r>
      <w:r w:rsidR="00EF7ED2" w:rsidRPr="009B5EB1">
        <w:rPr>
          <w:rFonts w:cstheme="minorHAnsi"/>
          <w:lang w:val="ro-RO"/>
        </w:rPr>
        <w:t xml:space="preserve"> </w:t>
      </w:r>
      <w:r w:rsidRPr="009B5EB1">
        <w:rPr>
          <w:rFonts w:cstheme="minorHAnsi"/>
          <w:lang w:val="ro-RO"/>
        </w:rPr>
        <w:t xml:space="preserve">necesare </w:t>
      </w:r>
      <w:r w:rsidR="00EF7ED2" w:rsidRPr="009B5EB1">
        <w:rPr>
          <w:rFonts w:cstheme="minorHAnsi"/>
          <w:lang w:val="ro-RO"/>
        </w:rPr>
        <w:t xml:space="preserve">pentru spitalizare de zi </w:t>
      </w:r>
      <w:r w:rsidRPr="009B5EB1">
        <w:rPr>
          <w:rFonts w:cstheme="minorHAnsi"/>
          <w:lang w:val="ro-RO"/>
        </w:rPr>
        <w:t xml:space="preserve"> - </w:t>
      </w:r>
      <w:r w:rsidR="00A955EB">
        <w:rPr>
          <w:rFonts w:cstheme="minorHAnsi"/>
          <w:lang w:val="ro-RO"/>
        </w:rPr>
        <w:t>Secția</w:t>
      </w:r>
      <w:r w:rsidRPr="009B5EB1">
        <w:rPr>
          <w:rFonts w:cstheme="minorHAnsi"/>
          <w:lang w:val="ro-RO"/>
        </w:rPr>
        <w:t xml:space="preserve"> Clinică</w:t>
      </w:r>
      <w:r w:rsidR="00EF7ED2" w:rsidRPr="009B5EB1">
        <w:rPr>
          <w:rFonts w:cstheme="minorHAnsi"/>
          <w:lang w:val="ro-RO"/>
        </w:rPr>
        <w:t xml:space="preserve"> Hematologie; </w:t>
      </w:r>
    </w:p>
    <w:p w:rsidR="00E04445" w:rsidRPr="009B5EB1" w:rsidRDefault="00E04445" w:rsidP="006B06F3">
      <w:pPr>
        <w:spacing w:after="0" w:line="240" w:lineRule="auto"/>
        <w:jc w:val="both"/>
        <w:rPr>
          <w:rFonts w:cstheme="minorHAnsi"/>
          <w:lang w:val="ro-RO"/>
        </w:rPr>
      </w:pPr>
    </w:p>
    <w:p w:rsidR="0003759C" w:rsidRPr="009B5EB1" w:rsidRDefault="00EF7ED2" w:rsidP="006B06F3">
      <w:pPr>
        <w:spacing w:after="0" w:line="240" w:lineRule="auto"/>
        <w:jc w:val="both"/>
        <w:rPr>
          <w:rFonts w:cstheme="minorHAnsi"/>
          <w:lang w:val="ro-RO"/>
        </w:rPr>
      </w:pPr>
      <w:r w:rsidRPr="009B5EB1">
        <w:rPr>
          <w:rFonts w:cstheme="minorHAnsi"/>
          <w:lang w:val="ro-RO"/>
        </w:rPr>
        <w:t>- Serviciul de Prevenire a Infecțiilor Asociate Asistentei Medicale (SPIA</w:t>
      </w:r>
      <w:r w:rsidR="006A0055" w:rsidRPr="009B5EB1">
        <w:rPr>
          <w:rFonts w:cstheme="minorHAnsi"/>
          <w:lang w:val="ro-RO"/>
        </w:rPr>
        <w:t>A</w:t>
      </w:r>
      <w:r w:rsidRPr="009B5EB1">
        <w:rPr>
          <w:rFonts w:cstheme="minorHAnsi"/>
          <w:lang w:val="ro-RO"/>
        </w:rPr>
        <w:t xml:space="preserve">M) ca fi relocat în cadrul </w:t>
      </w:r>
      <w:r w:rsidR="0003759C" w:rsidRPr="009B5EB1">
        <w:rPr>
          <w:rFonts w:cstheme="minorHAnsi"/>
          <w:lang w:val="ro-RO"/>
        </w:rPr>
        <w:t xml:space="preserve">unor spații disponibile în clădirea unde își desfășoară activitatea </w:t>
      </w:r>
      <w:r w:rsidRPr="009B5EB1">
        <w:rPr>
          <w:rFonts w:cstheme="minorHAnsi"/>
          <w:lang w:val="ro-RO"/>
        </w:rPr>
        <w:t>Compartimentului de Citologie</w:t>
      </w:r>
      <w:r w:rsidR="0003759C" w:rsidRPr="009B5EB1">
        <w:rPr>
          <w:rFonts w:cstheme="minorHAnsi"/>
          <w:lang w:val="ro-RO"/>
        </w:rPr>
        <w:t xml:space="preserve">. </w:t>
      </w:r>
    </w:p>
    <w:p w:rsidR="009B5EB1" w:rsidRPr="009B5EB1" w:rsidRDefault="009B5EB1" w:rsidP="006B06F3">
      <w:pPr>
        <w:spacing w:after="0" w:line="240" w:lineRule="auto"/>
        <w:jc w:val="both"/>
        <w:rPr>
          <w:rFonts w:cstheme="minorHAnsi"/>
          <w:lang w:val="ro-RO"/>
        </w:rPr>
      </w:pPr>
    </w:p>
    <w:p w:rsidR="00EE68CD" w:rsidRPr="00E04445" w:rsidRDefault="009B5EB1" w:rsidP="006B06F3">
      <w:pPr>
        <w:spacing w:after="0" w:line="240" w:lineRule="auto"/>
        <w:jc w:val="both"/>
        <w:rPr>
          <w:rFonts w:cstheme="minorHAnsi"/>
          <w:lang w:val="ro-RO"/>
        </w:rPr>
      </w:pPr>
      <w:r w:rsidRPr="009B5EB1">
        <w:rPr>
          <w:rFonts w:cstheme="minorHAnsi"/>
          <w:shd w:val="clear" w:color="auto" w:fill="FFFFFF"/>
          <w:lang w:val="ro-RO"/>
        </w:rPr>
        <w:t>“</w:t>
      </w:r>
      <w:r w:rsidRPr="00EE68CD">
        <w:rPr>
          <w:rFonts w:cstheme="minorHAnsi"/>
          <w:i/>
          <w:shd w:val="clear" w:color="auto" w:fill="FFFFFF"/>
          <w:lang w:val="ro-RO"/>
        </w:rPr>
        <w:t>Asigurarea</w:t>
      </w:r>
      <w:r w:rsidRPr="00EE68CD">
        <w:rPr>
          <w:rFonts w:cstheme="minorHAnsi"/>
          <w:shd w:val="clear" w:color="auto" w:fill="FFFFFF"/>
          <w:lang w:val="ro-RO"/>
        </w:rPr>
        <w:t> </w:t>
      </w:r>
      <w:r w:rsidRPr="00EE68CD">
        <w:rPr>
          <w:rStyle w:val="Accentuat"/>
          <w:rFonts w:cstheme="minorHAnsi"/>
          <w:bCs/>
          <w:iCs w:val="0"/>
          <w:shd w:val="clear" w:color="auto" w:fill="FFFFFF"/>
          <w:lang w:val="ro-RO"/>
        </w:rPr>
        <w:t>tratamentului</w:t>
      </w:r>
      <w:r w:rsidRPr="00EE68CD">
        <w:rPr>
          <w:rFonts w:cstheme="minorHAnsi"/>
          <w:shd w:val="clear" w:color="auto" w:fill="FFFFFF"/>
          <w:lang w:val="ro-RO"/>
        </w:rPr>
        <w:t> </w:t>
      </w:r>
      <w:r w:rsidRPr="00EE68CD">
        <w:rPr>
          <w:rFonts w:cstheme="minorHAnsi"/>
          <w:i/>
          <w:shd w:val="clear" w:color="auto" w:fill="FFFFFF"/>
          <w:lang w:val="ro-RO"/>
        </w:rPr>
        <w:t>specific</w:t>
      </w:r>
      <w:r w:rsidRPr="00EE68CD">
        <w:rPr>
          <w:rFonts w:cstheme="minorHAnsi"/>
          <w:shd w:val="clear" w:color="auto" w:fill="FFFFFF"/>
          <w:lang w:val="ro-RO"/>
        </w:rPr>
        <w:t> </w:t>
      </w:r>
      <w:r w:rsidRPr="00EE68CD">
        <w:rPr>
          <w:rStyle w:val="Accentuat"/>
          <w:rFonts w:cstheme="minorHAnsi"/>
          <w:bCs/>
          <w:iCs w:val="0"/>
          <w:shd w:val="clear" w:color="auto" w:fill="FFFFFF"/>
          <w:lang w:val="ro-RO"/>
        </w:rPr>
        <w:t>bolnavilor</w:t>
      </w:r>
      <w:r w:rsidRPr="00EE68CD">
        <w:rPr>
          <w:rFonts w:cstheme="minorHAnsi"/>
          <w:shd w:val="clear" w:color="auto" w:fill="FFFFFF"/>
          <w:lang w:val="ro-RO"/>
        </w:rPr>
        <w:t> cu </w:t>
      </w:r>
      <w:r w:rsidRPr="00EE68CD">
        <w:rPr>
          <w:rStyle w:val="Accentuat"/>
          <w:rFonts w:cstheme="minorHAnsi"/>
          <w:bCs/>
          <w:iCs w:val="0"/>
          <w:shd w:val="clear" w:color="auto" w:fill="FFFFFF"/>
          <w:lang w:val="ro-RO"/>
        </w:rPr>
        <w:t>afecţiuni oncologice</w:t>
      </w:r>
      <w:r w:rsidRPr="00EE68CD">
        <w:rPr>
          <w:rFonts w:cstheme="minorHAnsi"/>
          <w:shd w:val="clear" w:color="auto" w:fill="FFFFFF"/>
          <w:lang w:val="ro-RO"/>
        </w:rPr>
        <w:t xml:space="preserve"> </w:t>
      </w:r>
      <w:r w:rsidR="00EE68CD" w:rsidRPr="00EE68CD">
        <w:rPr>
          <w:rFonts w:cstheme="minorHAnsi"/>
          <w:i/>
          <w:shd w:val="clear" w:color="auto" w:fill="FFFFFF"/>
          <w:lang w:val="ro-RO"/>
        </w:rPr>
        <w:t xml:space="preserve">cu </w:t>
      </w:r>
      <w:r w:rsidRPr="00EE68CD">
        <w:rPr>
          <w:rFonts w:cstheme="minorHAnsi"/>
          <w:i/>
          <w:lang w:val="ro-RO"/>
        </w:rPr>
        <w:t xml:space="preserve">soluții citostatice </w:t>
      </w:r>
      <w:r w:rsidRPr="00EE68CD">
        <w:rPr>
          <w:rFonts w:cstheme="minorHAnsi"/>
          <w:i/>
          <w:shd w:val="clear" w:color="auto" w:fill="FFFFFF"/>
          <w:lang w:val="ro-RO"/>
        </w:rPr>
        <w:t xml:space="preserve">este o chestiune deosebit de importantă și nu poate lipsi din cadrul unei instituții sanitare de mărimea și importanța spitalului județean. Tocmai de aceea am </w:t>
      </w:r>
      <w:r w:rsidR="00EE68CD" w:rsidRPr="00EE68CD">
        <w:rPr>
          <w:rFonts w:cstheme="minorHAnsi"/>
          <w:i/>
          <w:shd w:val="clear" w:color="auto" w:fill="FFFFFF"/>
          <w:lang w:val="ro-RO"/>
        </w:rPr>
        <w:t>identificat această posibilitate de a amplasa un punct de lucru farmaceutic la parterul Secției Clinice Oncologie în locul Compartimentului Clinic Diabet Nutriție, care va fi relocat într-un spațiu disponibil</w:t>
      </w:r>
      <w:r w:rsidR="00EE68CD">
        <w:rPr>
          <w:rFonts w:cstheme="minorHAnsi"/>
          <w:shd w:val="clear" w:color="auto" w:fill="FFFFFF"/>
          <w:lang w:val="ro-RO"/>
        </w:rPr>
        <w:t xml:space="preserve"> </w:t>
      </w:r>
      <w:r w:rsidR="00EE68CD">
        <w:rPr>
          <w:rFonts w:cstheme="minorHAnsi"/>
          <w:i/>
          <w:shd w:val="clear" w:color="auto" w:fill="FFFFFF"/>
          <w:lang w:val="ro-RO"/>
        </w:rPr>
        <w:t xml:space="preserve">în cadrul Secției Obstetrică Ginecologie II. Mulțumim atât acestei secții </w:t>
      </w:r>
      <w:r w:rsidR="00E04445">
        <w:rPr>
          <w:rFonts w:cstheme="minorHAnsi"/>
          <w:i/>
          <w:shd w:val="clear" w:color="auto" w:fill="FFFFFF"/>
          <w:lang w:val="ro-RO"/>
        </w:rPr>
        <w:t xml:space="preserve">(n.a. - Obstetrică Ginecologie II) </w:t>
      </w:r>
      <w:r w:rsidR="00EE68CD">
        <w:rPr>
          <w:rFonts w:cstheme="minorHAnsi"/>
          <w:i/>
          <w:shd w:val="clear" w:color="auto" w:fill="FFFFFF"/>
          <w:lang w:val="ro-RO"/>
        </w:rPr>
        <w:t xml:space="preserve">cât și Compartimentului de Diabet respectiv </w:t>
      </w:r>
      <w:r w:rsidR="00EE68CD" w:rsidRPr="001F2281">
        <w:rPr>
          <w:rFonts w:cstheme="minorHAnsi"/>
          <w:i/>
          <w:lang w:val="ro-RO"/>
        </w:rPr>
        <w:t>Serviciului de</w:t>
      </w:r>
      <w:r w:rsidR="00EE68CD" w:rsidRPr="009B5EB1">
        <w:rPr>
          <w:rFonts w:cstheme="minorHAnsi"/>
          <w:lang w:val="ro-RO"/>
        </w:rPr>
        <w:t xml:space="preserve"> </w:t>
      </w:r>
      <w:r w:rsidR="00EE68CD" w:rsidRPr="00EE68CD">
        <w:rPr>
          <w:rFonts w:cstheme="minorHAnsi"/>
          <w:i/>
          <w:lang w:val="ro-RO"/>
        </w:rPr>
        <w:t>Prevenire a Infecțiilor Asociate Asistentei Medicale</w:t>
      </w:r>
      <w:r w:rsidR="00EE68CD">
        <w:rPr>
          <w:rFonts w:cstheme="minorHAnsi"/>
          <w:i/>
          <w:lang w:val="ro-RO"/>
        </w:rPr>
        <w:t xml:space="preserve"> </w:t>
      </w:r>
      <w:r w:rsidR="00E04445">
        <w:rPr>
          <w:rFonts w:cstheme="minorHAnsi"/>
          <w:i/>
          <w:lang w:val="ro-RO"/>
        </w:rPr>
        <w:t xml:space="preserve">și </w:t>
      </w:r>
      <w:r w:rsidR="00E04445" w:rsidRPr="00E04445">
        <w:rPr>
          <w:rFonts w:cstheme="minorHAnsi"/>
          <w:i/>
          <w:lang w:val="ro-RO"/>
        </w:rPr>
        <w:t xml:space="preserve">Compartimentului de Citologie </w:t>
      </w:r>
      <w:r w:rsidR="00EE68CD">
        <w:rPr>
          <w:rFonts w:cstheme="minorHAnsi"/>
          <w:i/>
          <w:lang w:val="ro-RO"/>
        </w:rPr>
        <w:t xml:space="preserve">pentru că au dat dovadă de înțelegere și ne-au sprijinit în acest demers, acceptând soluțiile identificate și relocarea în alte spații”, </w:t>
      </w:r>
      <w:r w:rsidR="00EE68CD" w:rsidRPr="00EE68CD">
        <w:rPr>
          <w:rFonts w:cstheme="minorHAnsi"/>
          <w:lang w:val="ro-RO"/>
        </w:rPr>
        <w:t xml:space="preserve">a declarat managerul SCJU Sibiu, Ec. Cornel Benchea. </w:t>
      </w:r>
    </w:p>
    <w:p w:rsidR="00870FD7" w:rsidRDefault="00870FD7" w:rsidP="00333536">
      <w:pPr>
        <w:pStyle w:val="Listparagraf"/>
        <w:spacing w:after="0" w:line="240" w:lineRule="auto"/>
        <w:jc w:val="both"/>
        <w:rPr>
          <w:rFonts w:cstheme="minorHAnsi"/>
          <w:shd w:val="clear" w:color="auto" w:fill="FFFFFF"/>
          <w:lang w:val="ro-RO"/>
        </w:rPr>
      </w:pPr>
    </w:p>
    <w:p w:rsidR="00870FD7" w:rsidRDefault="00870FD7" w:rsidP="00333536">
      <w:pPr>
        <w:pStyle w:val="Listparagraf"/>
        <w:spacing w:after="0" w:line="240" w:lineRule="auto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2. Proiecte ale SCJU Sibiu </w:t>
      </w:r>
    </w:p>
    <w:p w:rsidR="00870FD7" w:rsidRDefault="00870FD7" w:rsidP="00333536">
      <w:pPr>
        <w:pStyle w:val="Listparagraf"/>
        <w:spacing w:after="0" w:line="240" w:lineRule="auto"/>
        <w:jc w:val="both"/>
        <w:rPr>
          <w:rFonts w:cstheme="minorHAnsi"/>
          <w:b/>
          <w:lang w:val="ro-RO"/>
        </w:rPr>
      </w:pPr>
    </w:p>
    <w:p w:rsidR="00333536" w:rsidRPr="009B5EB1" w:rsidRDefault="0003759C" w:rsidP="00333536">
      <w:pPr>
        <w:pStyle w:val="Listparagraf"/>
        <w:spacing w:after="0" w:line="240" w:lineRule="auto"/>
        <w:jc w:val="both"/>
        <w:rPr>
          <w:rFonts w:cstheme="minorHAnsi"/>
          <w:b/>
          <w:lang w:val="ro-RO"/>
        </w:rPr>
      </w:pPr>
      <w:r w:rsidRPr="009B5EB1">
        <w:rPr>
          <w:rFonts w:cstheme="minorHAnsi"/>
          <w:b/>
          <w:lang w:val="ro-RO"/>
        </w:rPr>
        <w:t xml:space="preserve">Renovare și modernizare ORL </w:t>
      </w:r>
      <w:r w:rsidR="00333536" w:rsidRPr="009B5EB1">
        <w:rPr>
          <w:rFonts w:cstheme="minorHAnsi"/>
          <w:b/>
          <w:lang w:val="ro-RO"/>
        </w:rPr>
        <w:t xml:space="preserve">Secția Clinică O.R.L. </w:t>
      </w:r>
      <w:r w:rsidR="00EA5648">
        <w:rPr>
          <w:rFonts w:cstheme="minorHAnsi"/>
          <w:b/>
          <w:lang w:val="ro-RO"/>
        </w:rPr>
        <w:t>din fondurile CJS</w:t>
      </w:r>
    </w:p>
    <w:p w:rsidR="00333536" w:rsidRPr="009B5EB1" w:rsidRDefault="00333536" w:rsidP="006B06F3">
      <w:pPr>
        <w:spacing w:after="0" w:line="240" w:lineRule="auto"/>
        <w:jc w:val="both"/>
        <w:rPr>
          <w:rFonts w:cstheme="minorHAnsi"/>
          <w:lang w:val="ro-RO"/>
        </w:rPr>
      </w:pPr>
    </w:p>
    <w:p w:rsidR="001A58EB" w:rsidRDefault="00333536" w:rsidP="001A58EB">
      <w:pPr>
        <w:spacing w:after="0"/>
        <w:ind w:firstLine="709"/>
        <w:jc w:val="both"/>
        <w:rPr>
          <w:rStyle w:val="Robust"/>
          <w:rFonts w:ascii="Calibri" w:eastAsia="Calibri" w:hAnsi="Calibri" w:cs="Arial"/>
          <w:b w:val="0"/>
          <w:color w:val="222222"/>
          <w:shd w:val="clear" w:color="auto" w:fill="FFFFFF"/>
          <w:lang w:val="ro-RO"/>
        </w:rPr>
      </w:pPr>
      <w:r w:rsidRPr="009B5EB1">
        <w:rPr>
          <w:rStyle w:val="Robust"/>
          <w:rFonts w:cs="Arial"/>
          <w:b w:val="0"/>
          <w:color w:val="222222"/>
          <w:shd w:val="clear" w:color="auto" w:fill="FFFFFF"/>
          <w:lang w:val="ro-RO"/>
        </w:rPr>
        <w:t>P</w:t>
      </w:r>
      <w:r w:rsidRPr="009B5EB1">
        <w:rPr>
          <w:rStyle w:val="Robust"/>
          <w:rFonts w:ascii="Calibri" w:eastAsia="Calibri" w:hAnsi="Calibri" w:cs="Arial"/>
          <w:b w:val="0"/>
          <w:color w:val="222222"/>
          <w:shd w:val="clear" w:color="auto" w:fill="FFFFFF"/>
          <w:lang w:val="ro-RO"/>
        </w:rPr>
        <w:t>roces</w:t>
      </w:r>
      <w:r w:rsidRPr="009B5EB1">
        <w:rPr>
          <w:rStyle w:val="Robust"/>
          <w:rFonts w:cs="Arial"/>
          <w:b w:val="0"/>
          <w:color w:val="222222"/>
          <w:shd w:val="clear" w:color="auto" w:fill="FFFFFF"/>
          <w:lang w:val="ro-RO"/>
        </w:rPr>
        <w:t>ul</w:t>
      </w:r>
      <w:r w:rsidRPr="009B5EB1">
        <w:rPr>
          <w:rStyle w:val="Robust"/>
          <w:rFonts w:ascii="Calibri" w:eastAsia="Calibri" w:hAnsi="Calibri" w:cs="Arial"/>
          <w:b w:val="0"/>
          <w:color w:val="222222"/>
          <w:shd w:val="clear" w:color="auto" w:fill="FFFFFF"/>
          <w:lang w:val="ro-RO"/>
        </w:rPr>
        <w:t xml:space="preserve"> de </w:t>
      </w:r>
      <w:r w:rsidRPr="009B5EB1">
        <w:rPr>
          <w:rFonts w:ascii="Calibri" w:eastAsia="Calibri" w:hAnsi="Calibri" w:cs="Times New Roman"/>
          <w:lang w:val="ro-RO"/>
        </w:rPr>
        <w:t>renovare, extindere şi modernizare</w:t>
      </w:r>
      <w:r w:rsidRPr="009B5EB1">
        <w:rPr>
          <w:lang w:val="ro-RO"/>
        </w:rPr>
        <w:t xml:space="preserve"> a </w:t>
      </w:r>
      <w:r w:rsidRPr="009B5EB1">
        <w:rPr>
          <w:rStyle w:val="Robust"/>
          <w:rFonts w:cs="Arial"/>
          <w:b w:val="0"/>
          <w:color w:val="222222"/>
          <w:shd w:val="clear" w:color="auto" w:fill="FFFFFF"/>
          <w:lang w:val="ro-RO"/>
        </w:rPr>
        <w:t>p</w:t>
      </w:r>
      <w:r w:rsidRPr="009B5EB1">
        <w:rPr>
          <w:rStyle w:val="Robust"/>
          <w:rFonts w:ascii="Calibri" w:eastAsia="Calibri" w:hAnsi="Calibri" w:cs="Arial"/>
          <w:b w:val="0"/>
          <w:color w:val="222222"/>
          <w:shd w:val="clear" w:color="auto" w:fill="FFFFFF"/>
          <w:lang w:val="ro-RO"/>
        </w:rPr>
        <w:t>a</w:t>
      </w:r>
      <w:r w:rsidRPr="009B5EB1">
        <w:rPr>
          <w:rStyle w:val="Robust"/>
          <w:rFonts w:cs="Arial"/>
          <w:b w:val="0"/>
          <w:color w:val="222222"/>
          <w:shd w:val="clear" w:color="auto" w:fill="FFFFFF"/>
          <w:lang w:val="ro-RO"/>
        </w:rPr>
        <w:t xml:space="preserve">vilionului secției Clinice O.R.L continuă, stadiul lucrărilor ajungând la circa 75%. </w:t>
      </w:r>
      <w:r w:rsidRPr="009B5EB1">
        <w:rPr>
          <w:rFonts w:ascii="Calibri" w:eastAsia="Calibri" w:hAnsi="Calibri" w:cs="Times New Roman"/>
          <w:lang w:val="ro-RO"/>
        </w:rPr>
        <w:t xml:space="preserve">Valoarea </w:t>
      </w:r>
      <w:r w:rsidRPr="009B5EB1">
        <w:rPr>
          <w:rFonts w:ascii="Calibri" w:eastAsia="Calibri" w:hAnsi="Calibri" w:cs="Times New Roman"/>
          <w:bCs/>
          <w:lang w:val="ro-RO"/>
        </w:rPr>
        <w:t xml:space="preserve">lucrării </w:t>
      </w:r>
      <w:r w:rsidRPr="009B5EB1">
        <w:rPr>
          <w:bCs/>
          <w:lang w:val="ro-RO"/>
        </w:rPr>
        <w:t xml:space="preserve"> este de aproape 5,2 </w:t>
      </w:r>
      <w:r w:rsidRPr="009B5EB1">
        <w:rPr>
          <w:rFonts w:ascii="Calibri" w:eastAsia="Calibri" w:hAnsi="Calibri" w:cs="Times New Roman"/>
          <w:bCs/>
          <w:lang w:val="ro-RO"/>
        </w:rPr>
        <w:t xml:space="preserve"> </w:t>
      </w:r>
      <w:r w:rsidRPr="009B5EB1">
        <w:rPr>
          <w:bCs/>
          <w:lang w:val="ro-RO"/>
        </w:rPr>
        <w:t>milioane, finanţare</w:t>
      </w:r>
      <w:r w:rsidRPr="009B5EB1">
        <w:rPr>
          <w:rFonts w:ascii="Calibri" w:eastAsia="Calibri" w:hAnsi="Calibri" w:cs="Times New Roman"/>
          <w:bCs/>
          <w:lang w:val="ro-RO"/>
        </w:rPr>
        <w:t xml:space="preserve"> asigurată de către Consiliul Judeţean Sibi</w:t>
      </w:r>
      <w:r w:rsidRPr="009B5EB1">
        <w:rPr>
          <w:bCs/>
          <w:lang w:val="ro-RO"/>
        </w:rPr>
        <w:t xml:space="preserve">u. </w:t>
      </w:r>
      <w:r w:rsidRPr="009B5EB1">
        <w:rPr>
          <w:rStyle w:val="Robust"/>
          <w:rFonts w:ascii="Calibri" w:eastAsia="Calibri" w:hAnsi="Calibri" w:cs="Arial"/>
          <w:b w:val="0"/>
          <w:color w:val="222222"/>
          <w:shd w:val="clear" w:color="auto" w:fill="FFFFFF"/>
          <w:lang w:val="ro-RO"/>
        </w:rPr>
        <w:t xml:space="preserve"> </w:t>
      </w:r>
    </w:p>
    <w:p w:rsidR="00044A7E" w:rsidRPr="009B5EB1" w:rsidRDefault="00044A7E" w:rsidP="001A58EB">
      <w:pPr>
        <w:spacing w:after="0"/>
        <w:ind w:firstLine="709"/>
        <w:jc w:val="both"/>
        <w:rPr>
          <w:rStyle w:val="Robust"/>
          <w:rFonts w:cs="Arial"/>
          <w:b w:val="0"/>
          <w:color w:val="222222"/>
          <w:shd w:val="clear" w:color="auto" w:fill="FFFFFF"/>
          <w:lang w:val="ro-RO"/>
        </w:rPr>
      </w:pPr>
    </w:p>
    <w:p w:rsidR="0003759C" w:rsidRPr="009B5EB1" w:rsidRDefault="001A58EB" w:rsidP="001A58EB">
      <w:pPr>
        <w:spacing w:after="0"/>
        <w:ind w:firstLine="709"/>
        <w:jc w:val="both"/>
        <w:rPr>
          <w:rFonts w:cs="Arial"/>
          <w:b/>
          <w:bCs/>
          <w:color w:val="222222"/>
          <w:shd w:val="clear" w:color="auto" w:fill="FFFFFF"/>
          <w:lang w:val="ro-RO"/>
        </w:rPr>
      </w:pPr>
      <w:r w:rsidRPr="009B5EB1">
        <w:rPr>
          <w:rFonts w:cstheme="minorHAnsi"/>
          <w:b/>
          <w:lang w:val="ro-RO"/>
        </w:rPr>
        <w:t>Sponsorizări obținute de SCJU Sibiu</w:t>
      </w:r>
    </w:p>
    <w:p w:rsidR="0003759C" w:rsidRPr="009B5EB1" w:rsidRDefault="0003759C" w:rsidP="006B06F3">
      <w:pPr>
        <w:spacing w:after="0" w:line="240" w:lineRule="auto"/>
        <w:jc w:val="both"/>
        <w:rPr>
          <w:rFonts w:cstheme="minorHAnsi"/>
          <w:lang w:val="ro-RO"/>
        </w:rPr>
      </w:pPr>
    </w:p>
    <w:p w:rsidR="0003759C" w:rsidRPr="009B5EB1" w:rsidRDefault="003C13A2" w:rsidP="006B06F3">
      <w:pPr>
        <w:pStyle w:val="Listparagraf"/>
        <w:spacing w:after="0" w:line="240" w:lineRule="auto"/>
        <w:jc w:val="both"/>
        <w:rPr>
          <w:rFonts w:cstheme="minorHAnsi"/>
          <w:lang w:val="ro-RO"/>
        </w:rPr>
      </w:pPr>
      <w:r w:rsidRPr="009B5EB1">
        <w:rPr>
          <w:rFonts w:cstheme="minorHAnsi"/>
          <w:b/>
          <w:lang w:val="ro-RO"/>
        </w:rPr>
        <w:t>ROMGAZ S.A</w:t>
      </w:r>
    </w:p>
    <w:p w:rsidR="0003759C" w:rsidRPr="009B5EB1" w:rsidRDefault="0003759C" w:rsidP="006B06F3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cstheme="minorHAnsi"/>
          <w:lang w:val="ro-RO"/>
        </w:rPr>
      </w:pPr>
      <w:r w:rsidRPr="009B5EB1">
        <w:rPr>
          <w:rFonts w:cstheme="minorHAnsi"/>
          <w:b/>
          <w:lang w:val="ro-RO"/>
        </w:rPr>
        <w:t>500.000 lei</w:t>
      </w:r>
      <w:r w:rsidRPr="009B5EB1">
        <w:rPr>
          <w:rFonts w:cstheme="minorHAnsi"/>
          <w:lang w:val="ro-RO"/>
        </w:rPr>
        <w:t xml:space="preserve"> pentru Secția Clinică Oftalmologie, </w:t>
      </w:r>
      <w:r w:rsidR="001A58EB" w:rsidRPr="009B5EB1">
        <w:rPr>
          <w:rFonts w:cstheme="minorHAnsi"/>
          <w:lang w:val="ro-RO"/>
        </w:rPr>
        <w:t xml:space="preserve">pentru </w:t>
      </w:r>
      <w:r w:rsidRPr="009B5EB1">
        <w:rPr>
          <w:rFonts w:cstheme="minorHAnsi"/>
          <w:lang w:val="ro-RO"/>
        </w:rPr>
        <w:t xml:space="preserve">achiziționare aparatură: </w:t>
      </w:r>
    </w:p>
    <w:p w:rsidR="0003759C" w:rsidRPr="009B5EB1" w:rsidRDefault="0003759C" w:rsidP="006B06F3">
      <w:pPr>
        <w:pStyle w:val="Listparagraf"/>
        <w:spacing w:after="0" w:line="240" w:lineRule="auto"/>
        <w:jc w:val="both"/>
        <w:rPr>
          <w:rFonts w:cstheme="minorHAnsi"/>
          <w:lang w:val="ro-RO"/>
        </w:rPr>
      </w:pPr>
    </w:p>
    <w:p w:rsidR="0003759C" w:rsidRPr="009B5EB1" w:rsidRDefault="0003759C" w:rsidP="006B06F3">
      <w:pPr>
        <w:pStyle w:val="Listparagraf"/>
        <w:spacing w:after="0" w:line="240" w:lineRule="auto"/>
        <w:jc w:val="both"/>
        <w:rPr>
          <w:rFonts w:cstheme="minorHAnsi"/>
          <w:lang w:val="ro-RO"/>
        </w:rPr>
      </w:pPr>
      <w:r w:rsidRPr="009B5EB1">
        <w:rPr>
          <w:rFonts w:cstheme="minorHAnsi"/>
          <w:lang w:val="ro-RO"/>
        </w:rPr>
        <w:t xml:space="preserve">- tomograf în coerență optică în valoare de 153.765 lei +TVA </w:t>
      </w:r>
      <w:r w:rsidR="00D15C6C" w:rsidRPr="009B5EB1">
        <w:rPr>
          <w:rFonts w:cstheme="minorHAnsi"/>
          <w:lang w:val="ro-RO"/>
        </w:rPr>
        <w:t>(s-a atribuit contractul în SEAP)</w:t>
      </w:r>
      <w:r w:rsidR="006A0055" w:rsidRPr="009B5EB1">
        <w:rPr>
          <w:rFonts w:cstheme="minorHAnsi"/>
          <w:lang w:val="ro-RO"/>
        </w:rPr>
        <w:t>;</w:t>
      </w:r>
    </w:p>
    <w:p w:rsidR="0003759C" w:rsidRPr="009B5EB1" w:rsidRDefault="0003759C" w:rsidP="006A0055">
      <w:pPr>
        <w:pStyle w:val="Listparagraf"/>
        <w:spacing w:after="0" w:line="240" w:lineRule="auto"/>
        <w:jc w:val="both"/>
        <w:rPr>
          <w:rFonts w:cstheme="minorHAnsi"/>
          <w:lang w:val="ro-RO"/>
        </w:rPr>
      </w:pPr>
      <w:r w:rsidRPr="009B5EB1">
        <w:rPr>
          <w:rFonts w:cstheme="minorHAnsi"/>
          <w:lang w:val="ro-RO"/>
        </w:rPr>
        <w:t>- un microscop operator în valoare de 202.045 lei + TVA</w:t>
      </w:r>
      <w:r w:rsidR="006A0055" w:rsidRPr="009B5EB1">
        <w:rPr>
          <w:rFonts w:cstheme="minorHAnsi"/>
          <w:lang w:val="ro-RO"/>
        </w:rPr>
        <w:t xml:space="preserve"> </w:t>
      </w:r>
      <w:r w:rsidR="00D15C6C" w:rsidRPr="009B5EB1">
        <w:rPr>
          <w:rFonts w:cstheme="minorHAnsi"/>
          <w:lang w:val="ro-RO"/>
        </w:rPr>
        <w:t>(s-a atribuit contractul în SEAP)</w:t>
      </w:r>
      <w:r w:rsidR="006A0055" w:rsidRPr="009B5EB1">
        <w:rPr>
          <w:rFonts w:cstheme="minorHAnsi"/>
          <w:lang w:val="ro-RO"/>
        </w:rPr>
        <w:t>;</w:t>
      </w:r>
    </w:p>
    <w:p w:rsidR="00757C79" w:rsidRPr="009B5EB1" w:rsidRDefault="00757C79" w:rsidP="006B06F3">
      <w:pPr>
        <w:pStyle w:val="Listparagraf"/>
        <w:spacing w:after="0" w:line="240" w:lineRule="auto"/>
        <w:jc w:val="both"/>
        <w:rPr>
          <w:rFonts w:cstheme="minorHAnsi"/>
          <w:lang w:val="ro-RO"/>
        </w:rPr>
      </w:pPr>
      <w:r w:rsidRPr="009B5EB1">
        <w:rPr>
          <w:rFonts w:cstheme="minorHAnsi"/>
          <w:lang w:val="ro-RO"/>
        </w:rPr>
        <w:t xml:space="preserve">- din această sumă, 25.000 lei + TVA au fost direcționați către achiziționarea  unui </w:t>
      </w:r>
      <w:r w:rsidR="00D15C6C" w:rsidRPr="009B5EB1">
        <w:rPr>
          <w:rFonts w:cstheme="minorHAnsi"/>
          <w:lang w:val="ro-RO"/>
        </w:rPr>
        <w:t>transductor ecograf cardiologie și sondă control părți moi (aflat în licitație în SEAP)</w:t>
      </w:r>
      <w:r w:rsidR="006A0055" w:rsidRPr="009B5EB1">
        <w:rPr>
          <w:rFonts w:cstheme="minorHAnsi"/>
          <w:lang w:val="ro-RO"/>
        </w:rPr>
        <w:t xml:space="preserve">. </w:t>
      </w:r>
    </w:p>
    <w:p w:rsidR="0003759C" w:rsidRPr="009B5EB1" w:rsidRDefault="0003759C" w:rsidP="006B06F3">
      <w:pPr>
        <w:spacing w:after="0" w:line="240" w:lineRule="auto"/>
        <w:jc w:val="both"/>
        <w:rPr>
          <w:rFonts w:cstheme="minorHAnsi"/>
          <w:lang w:val="ro-RO"/>
        </w:rPr>
      </w:pPr>
    </w:p>
    <w:p w:rsidR="003C13A2" w:rsidRPr="009B5EB1" w:rsidRDefault="0003759C" w:rsidP="003C13A2">
      <w:pPr>
        <w:pStyle w:val="Listparagraf"/>
        <w:numPr>
          <w:ilvl w:val="0"/>
          <w:numId w:val="10"/>
        </w:numPr>
        <w:spacing w:line="240" w:lineRule="auto"/>
        <w:jc w:val="both"/>
        <w:rPr>
          <w:rFonts w:cstheme="minorHAnsi"/>
          <w:lang w:val="ro-RO"/>
        </w:rPr>
      </w:pPr>
      <w:r w:rsidRPr="009B5EB1">
        <w:rPr>
          <w:rFonts w:cstheme="minorHAnsi"/>
          <w:b/>
          <w:lang w:val="ro-RO"/>
        </w:rPr>
        <w:t>300.000 lei</w:t>
      </w:r>
      <w:r w:rsidRPr="009B5EB1">
        <w:rPr>
          <w:rFonts w:cstheme="minorHAnsi"/>
          <w:lang w:val="ro-RO"/>
        </w:rPr>
        <w:t xml:space="preserve"> pentru derularea activității</w:t>
      </w:r>
      <w:r w:rsidR="006A0055" w:rsidRPr="009B5EB1">
        <w:rPr>
          <w:rFonts w:cstheme="minorHAnsi"/>
          <w:lang w:val="ro-RO"/>
        </w:rPr>
        <w:t xml:space="preserve"> CVASIC:</w:t>
      </w:r>
      <w:r w:rsidRPr="009B5EB1">
        <w:rPr>
          <w:rFonts w:cstheme="minorHAnsi"/>
          <w:lang w:val="ro-RO"/>
        </w:rPr>
        <w:t xml:space="preserve"> achiziționarea de materiale sanitare și stenturi;</w:t>
      </w:r>
    </w:p>
    <w:p w:rsidR="003C13A2" w:rsidRPr="009B5EB1" w:rsidRDefault="003C13A2" w:rsidP="003C13A2">
      <w:pPr>
        <w:pStyle w:val="Listparagraf"/>
        <w:spacing w:line="240" w:lineRule="auto"/>
        <w:jc w:val="both"/>
        <w:rPr>
          <w:rFonts w:cstheme="minorHAnsi"/>
          <w:lang w:val="ro-RO"/>
        </w:rPr>
      </w:pPr>
    </w:p>
    <w:p w:rsidR="003C13A2" w:rsidRPr="009B5EB1" w:rsidRDefault="003C13A2" w:rsidP="003C13A2">
      <w:pPr>
        <w:pStyle w:val="Listparagraf"/>
        <w:spacing w:line="240" w:lineRule="auto"/>
        <w:jc w:val="both"/>
        <w:rPr>
          <w:rFonts w:cstheme="minorHAnsi"/>
          <w:b/>
          <w:lang w:val="ro-RO"/>
        </w:rPr>
      </w:pPr>
      <w:r w:rsidRPr="009B5EB1">
        <w:rPr>
          <w:rFonts w:cstheme="minorHAnsi"/>
          <w:b/>
          <w:lang w:val="ro-RO"/>
        </w:rPr>
        <w:t>ALBIS S.R.L.</w:t>
      </w:r>
    </w:p>
    <w:p w:rsidR="00D15C6C" w:rsidRPr="009B5EB1" w:rsidRDefault="003C13A2" w:rsidP="00D15C6C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cstheme="minorHAnsi"/>
          <w:lang w:val="ro-RO"/>
        </w:rPr>
      </w:pPr>
      <w:r w:rsidRPr="009B5EB1">
        <w:rPr>
          <w:rFonts w:cstheme="minorHAnsi"/>
          <w:b/>
          <w:lang w:val="ro-RO"/>
        </w:rPr>
        <w:t xml:space="preserve">160.000 </w:t>
      </w:r>
      <w:r w:rsidR="00D15C6C" w:rsidRPr="009B5EB1">
        <w:rPr>
          <w:rFonts w:cstheme="minorHAnsi"/>
          <w:b/>
          <w:lang w:val="ro-RO"/>
        </w:rPr>
        <w:t xml:space="preserve">lei </w:t>
      </w:r>
      <w:r w:rsidRPr="009B5EB1">
        <w:rPr>
          <w:rFonts w:cstheme="minorHAnsi"/>
          <w:b/>
          <w:lang w:val="ro-RO"/>
        </w:rPr>
        <w:t>în 2016</w:t>
      </w:r>
      <w:r w:rsidRPr="009B5EB1">
        <w:rPr>
          <w:rFonts w:cstheme="minorHAnsi"/>
          <w:lang w:val="ro-RO"/>
        </w:rPr>
        <w:t xml:space="preserve"> și </w:t>
      </w:r>
      <w:r w:rsidRPr="009B5EB1">
        <w:rPr>
          <w:rFonts w:cstheme="minorHAnsi"/>
          <w:b/>
          <w:lang w:val="ro-RO"/>
        </w:rPr>
        <w:t>180.00</w:t>
      </w:r>
      <w:r w:rsidR="00D15C6C" w:rsidRPr="009B5EB1">
        <w:rPr>
          <w:rFonts w:cstheme="minorHAnsi"/>
          <w:b/>
          <w:lang w:val="ro-RO"/>
        </w:rPr>
        <w:t>0 lei</w:t>
      </w:r>
      <w:r w:rsidRPr="009B5EB1">
        <w:rPr>
          <w:rFonts w:cstheme="minorHAnsi"/>
          <w:b/>
          <w:lang w:val="ro-RO"/>
        </w:rPr>
        <w:t xml:space="preserve"> în 2017</w:t>
      </w:r>
      <w:r w:rsidRPr="009B5EB1">
        <w:rPr>
          <w:rFonts w:cstheme="minorHAnsi"/>
          <w:lang w:val="ro-RO"/>
        </w:rPr>
        <w:t>, pentru achiziționarea unui ecograf performant</w:t>
      </w:r>
      <w:r w:rsidR="00D15C6C" w:rsidRPr="009B5EB1">
        <w:rPr>
          <w:rFonts w:cstheme="minorHAnsi"/>
          <w:lang w:val="ro-RO"/>
        </w:rPr>
        <w:t xml:space="preserve"> cu</w:t>
      </w:r>
      <w:r w:rsidRPr="009B5EB1">
        <w:rPr>
          <w:rFonts w:cstheme="minorHAnsi"/>
          <w:lang w:val="ro-RO"/>
        </w:rPr>
        <w:t xml:space="preserve"> substanță de contrast și modul de elastografie </w:t>
      </w:r>
      <w:r w:rsidR="008632BE" w:rsidRPr="009B5EB1">
        <w:rPr>
          <w:rFonts w:cstheme="minorHAnsi"/>
          <w:lang w:val="ro-RO"/>
        </w:rPr>
        <w:t>necesar Secției Clinice</w:t>
      </w:r>
      <w:r w:rsidR="00D15C6C" w:rsidRPr="009B5EB1">
        <w:rPr>
          <w:rFonts w:cstheme="minorHAnsi"/>
          <w:lang w:val="ro-RO"/>
        </w:rPr>
        <w:t xml:space="preserve"> M</w:t>
      </w:r>
      <w:r w:rsidRPr="009B5EB1">
        <w:rPr>
          <w:rFonts w:cstheme="minorHAnsi"/>
          <w:lang w:val="ro-RO"/>
        </w:rPr>
        <w:t>edicală II. Pentru acest aparat</w:t>
      </w:r>
      <w:r w:rsidR="00D15C6C" w:rsidRPr="009B5EB1">
        <w:rPr>
          <w:rFonts w:cstheme="minorHAnsi"/>
          <w:lang w:val="ro-RO"/>
        </w:rPr>
        <w:t>,</w:t>
      </w:r>
      <w:r w:rsidRPr="009B5EB1">
        <w:rPr>
          <w:rFonts w:cstheme="minorHAnsi"/>
          <w:lang w:val="ro-RO"/>
        </w:rPr>
        <w:t xml:space="preserve"> </w:t>
      </w:r>
      <w:r w:rsidRPr="009B5EB1">
        <w:rPr>
          <w:rFonts w:cstheme="minorHAnsi"/>
          <w:b/>
          <w:lang w:val="ro-RO"/>
        </w:rPr>
        <w:t>Consiliul Județean Sibiu a alocat suma de 120.000 lei – cofinanț</w:t>
      </w:r>
      <w:r w:rsidR="008632BE" w:rsidRPr="009B5EB1">
        <w:rPr>
          <w:rFonts w:cstheme="minorHAnsi"/>
          <w:b/>
          <w:lang w:val="ro-RO"/>
        </w:rPr>
        <w:t>are</w:t>
      </w:r>
      <w:r w:rsidRPr="009B5EB1">
        <w:rPr>
          <w:rFonts w:cstheme="minorHAnsi"/>
          <w:b/>
          <w:lang w:val="ro-RO"/>
        </w:rPr>
        <w:t xml:space="preserve"> </w:t>
      </w:r>
      <w:r w:rsidR="00D15C6C" w:rsidRPr="009B5EB1">
        <w:rPr>
          <w:rFonts w:cstheme="minorHAnsi"/>
          <w:lang w:val="ro-RO"/>
        </w:rPr>
        <w:t>(aflat în licitație în SEAP)</w:t>
      </w:r>
      <w:r w:rsidR="008632BE" w:rsidRPr="009B5EB1">
        <w:rPr>
          <w:rFonts w:cstheme="minorHAnsi"/>
          <w:lang w:val="ro-RO"/>
        </w:rPr>
        <w:t xml:space="preserve">. </w:t>
      </w:r>
    </w:p>
    <w:p w:rsidR="00EF7ED2" w:rsidRPr="009B5EB1" w:rsidRDefault="00EF7ED2" w:rsidP="00D15C6C">
      <w:pPr>
        <w:pStyle w:val="Listparagraf"/>
        <w:spacing w:line="240" w:lineRule="auto"/>
        <w:jc w:val="both"/>
        <w:rPr>
          <w:rFonts w:cstheme="minorHAnsi"/>
          <w:b/>
          <w:lang w:val="ro-RO"/>
        </w:rPr>
      </w:pPr>
    </w:p>
    <w:p w:rsidR="003C13A2" w:rsidRPr="009B5EB1" w:rsidRDefault="00FD271F" w:rsidP="003C13A2">
      <w:pPr>
        <w:pStyle w:val="Listparagraf"/>
        <w:spacing w:line="240" w:lineRule="auto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ELECTROCON</w:t>
      </w:r>
      <w:r w:rsidR="003C13A2" w:rsidRPr="009B5EB1">
        <w:rPr>
          <w:rFonts w:cstheme="minorHAnsi"/>
          <w:b/>
          <w:lang w:val="ro-RO"/>
        </w:rPr>
        <w:t xml:space="preserve"> S.R.L</w:t>
      </w:r>
    </w:p>
    <w:p w:rsidR="003C13A2" w:rsidRPr="009B5EB1" w:rsidRDefault="003C13A2" w:rsidP="003C13A2">
      <w:pPr>
        <w:pStyle w:val="Listparagraf"/>
        <w:numPr>
          <w:ilvl w:val="0"/>
          <w:numId w:val="10"/>
        </w:numPr>
        <w:spacing w:line="240" w:lineRule="auto"/>
        <w:jc w:val="both"/>
        <w:rPr>
          <w:rFonts w:cstheme="minorHAnsi"/>
          <w:lang w:val="ro-RO"/>
        </w:rPr>
      </w:pPr>
      <w:r w:rsidRPr="009B5EB1">
        <w:rPr>
          <w:rFonts w:cstheme="minorHAnsi"/>
          <w:lang w:val="ro-RO"/>
        </w:rPr>
        <w:t>Amenajare spații virane în cadrul SCJU Sibiu (în spetele Blo</w:t>
      </w:r>
      <w:r w:rsidR="008632BE" w:rsidRPr="009B5EB1">
        <w:rPr>
          <w:rFonts w:cstheme="minorHAnsi"/>
          <w:lang w:val="ro-RO"/>
        </w:rPr>
        <w:t>cului M</w:t>
      </w:r>
      <w:r w:rsidRPr="009B5EB1">
        <w:rPr>
          <w:rFonts w:cstheme="minorHAnsi"/>
          <w:lang w:val="ro-RO"/>
        </w:rPr>
        <w:t xml:space="preserve">aterno -  </w:t>
      </w:r>
      <w:r w:rsidR="008632BE" w:rsidRPr="009B5EB1">
        <w:rPr>
          <w:rFonts w:cstheme="minorHAnsi"/>
          <w:lang w:val="ro-RO"/>
        </w:rPr>
        <w:t>I</w:t>
      </w:r>
      <w:r w:rsidRPr="009B5EB1">
        <w:rPr>
          <w:rFonts w:cstheme="minorHAnsi"/>
          <w:lang w:val="ro-RO"/>
        </w:rPr>
        <w:t>nfantil, în spatele Blocului Chirurgical și lângă Secția Clinică Oftalmologie</w:t>
      </w:r>
      <w:r w:rsidR="00F11F23" w:rsidRPr="009B5EB1">
        <w:rPr>
          <w:rFonts w:cstheme="minorHAnsi"/>
          <w:lang w:val="ro-RO"/>
        </w:rPr>
        <w:t>.</w:t>
      </w:r>
    </w:p>
    <w:p w:rsidR="003C13A2" w:rsidRPr="009B5EB1" w:rsidRDefault="003C13A2" w:rsidP="003C13A2">
      <w:pPr>
        <w:pStyle w:val="Listparagraf"/>
        <w:spacing w:line="240" w:lineRule="auto"/>
        <w:jc w:val="both"/>
        <w:rPr>
          <w:rFonts w:cstheme="minorHAnsi"/>
          <w:lang w:val="ro-RO"/>
        </w:rPr>
      </w:pPr>
    </w:p>
    <w:p w:rsidR="001A46F3" w:rsidRPr="009B5EB1" w:rsidRDefault="003C13A2" w:rsidP="001A46F3">
      <w:pPr>
        <w:pStyle w:val="Listparagraf"/>
        <w:spacing w:after="0" w:line="240" w:lineRule="auto"/>
        <w:jc w:val="both"/>
        <w:rPr>
          <w:rFonts w:cstheme="minorHAnsi"/>
          <w:b/>
          <w:lang w:val="ro-RO"/>
        </w:rPr>
      </w:pPr>
      <w:r w:rsidRPr="009B5EB1">
        <w:rPr>
          <w:rFonts w:cstheme="minorHAnsi"/>
          <w:b/>
          <w:lang w:val="ro-RO"/>
        </w:rPr>
        <w:t>S.C COMPA S.A</w:t>
      </w:r>
    </w:p>
    <w:p w:rsidR="00F61FC2" w:rsidRPr="009B5EB1" w:rsidRDefault="001A46F3" w:rsidP="006B06F3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cstheme="minorHAnsi"/>
          <w:lang w:val="ro-RO"/>
        </w:rPr>
      </w:pPr>
      <w:r w:rsidRPr="009B5EB1">
        <w:rPr>
          <w:rFonts w:cstheme="minorHAnsi"/>
          <w:lang w:val="ro-RO"/>
        </w:rPr>
        <w:t>Dotare arhivă SCJU Sibiu cu rafturi</w:t>
      </w:r>
      <w:r w:rsidR="00F11F23" w:rsidRPr="009B5EB1">
        <w:rPr>
          <w:rFonts w:cstheme="minorHAnsi"/>
          <w:lang w:val="ro-RO"/>
        </w:rPr>
        <w:t>.</w:t>
      </w:r>
    </w:p>
    <w:p w:rsidR="00F61FC2" w:rsidRPr="009B5EB1" w:rsidRDefault="00F61FC2" w:rsidP="006B06F3">
      <w:pPr>
        <w:spacing w:after="0" w:line="240" w:lineRule="auto"/>
        <w:jc w:val="both"/>
        <w:rPr>
          <w:rFonts w:cstheme="minorHAnsi"/>
          <w:lang w:val="ro-RO"/>
        </w:rPr>
      </w:pPr>
    </w:p>
    <w:p w:rsidR="00D15C6C" w:rsidRPr="009B5EB1" w:rsidRDefault="00D15C6C" w:rsidP="00D15C6C">
      <w:pPr>
        <w:pStyle w:val="Listparagraf"/>
        <w:spacing w:after="0" w:line="240" w:lineRule="auto"/>
        <w:jc w:val="both"/>
        <w:rPr>
          <w:rFonts w:cstheme="minorHAnsi"/>
          <w:lang w:val="ro-RO"/>
        </w:rPr>
      </w:pPr>
      <w:r w:rsidRPr="009B5EB1">
        <w:rPr>
          <w:rFonts w:cstheme="minorHAnsi"/>
          <w:b/>
          <w:lang w:val="ro-RO"/>
        </w:rPr>
        <w:t>UNIMAT SRL</w:t>
      </w:r>
    </w:p>
    <w:p w:rsidR="00D15C6C" w:rsidRPr="009B5EB1" w:rsidRDefault="00D15C6C" w:rsidP="00D15C6C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cstheme="minorHAnsi"/>
          <w:lang w:val="ro-RO"/>
        </w:rPr>
      </w:pPr>
      <w:r w:rsidRPr="009B5EB1">
        <w:rPr>
          <w:rFonts w:cstheme="minorHAnsi"/>
          <w:lang w:val="ro-RO"/>
        </w:rPr>
        <w:t>Dotări chiuvete pentru Secție Clinică ORL (9 chiuvete necuprinse în proiect)</w:t>
      </w:r>
      <w:r w:rsidR="00F11F23" w:rsidRPr="009B5EB1">
        <w:rPr>
          <w:rFonts w:cstheme="minorHAnsi"/>
          <w:lang w:val="ro-RO"/>
        </w:rPr>
        <w:t>.</w:t>
      </w:r>
      <w:r w:rsidRPr="009B5EB1">
        <w:rPr>
          <w:rFonts w:cstheme="minorHAnsi"/>
          <w:lang w:val="ro-RO"/>
        </w:rPr>
        <w:t xml:space="preserve"> </w:t>
      </w:r>
    </w:p>
    <w:p w:rsidR="00D15C6C" w:rsidRPr="009B5EB1" w:rsidRDefault="00D15C6C" w:rsidP="00D15C6C">
      <w:pPr>
        <w:pStyle w:val="Listparagraf"/>
        <w:spacing w:after="0" w:line="240" w:lineRule="auto"/>
        <w:jc w:val="both"/>
        <w:rPr>
          <w:rFonts w:cstheme="minorHAnsi"/>
          <w:lang w:val="ro-RO"/>
        </w:rPr>
      </w:pPr>
    </w:p>
    <w:p w:rsidR="00D15C6C" w:rsidRPr="00EF5CCB" w:rsidRDefault="00D15C6C" w:rsidP="00EF5CCB">
      <w:pPr>
        <w:pStyle w:val="Listparagraf"/>
        <w:spacing w:after="0" w:line="240" w:lineRule="auto"/>
        <w:jc w:val="both"/>
        <w:rPr>
          <w:rFonts w:cstheme="minorHAnsi"/>
          <w:b/>
          <w:lang w:val="ro-RO"/>
        </w:rPr>
      </w:pPr>
      <w:r w:rsidRPr="00EF5CCB">
        <w:rPr>
          <w:rFonts w:cstheme="minorHAnsi"/>
          <w:b/>
          <w:lang w:val="ro-RO"/>
        </w:rPr>
        <w:t xml:space="preserve">UNZINA MECANICA MÂRȘA </w:t>
      </w:r>
    </w:p>
    <w:p w:rsidR="00D15C6C" w:rsidRDefault="00D15C6C" w:rsidP="00D15C6C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cstheme="minorHAnsi"/>
          <w:lang w:val="ro-RO"/>
        </w:rPr>
      </w:pPr>
      <w:r w:rsidRPr="009B5EB1">
        <w:rPr>
          <w:rFonts w:cstheme="minorHAnsi"/>
          <w:lang w:val="ro-RO"/>
        </w:rPr>
        <w:t>Aparat aer condiționat pentru Bloc</w:t>
      </w:r>
      <w:r w:rsidR="00FC7F8C" w:rsidRPr="009B5EB1">
        <w:rPr>
          <w:rFonts w:cstheme="minorHAnsi"/>
          <w:lang w:val="ro-RO"/>
        </w:rPr>
        <w:t>ul</w:t>
      </w:r>
      <w:r w:rsidRPr="009B5EB1">
        <w:rPr>
          <w:rFonts w:cstheme="minorHAnsi"/>
          <w:lang w:val="ro-RO"/>
        </w:rPr>
        <w:t xml:space="preserve"> Chirurgical, sala 7</w:t>
      </w:r>
      <w:r w:rsidR="00F11F23" w:rsidRPr="009B5EB1">
        <w:rPr>
          <w:rFonts w:cstheme="minorHAnsi"/>
          <w:lang w:val="ro-RO"/>
        </w:rPr>
        <w:t xml:space="preserve">. </w:t>
      </w:r>
    </w:p>
    <w:p w:rsidR="00E04445" w:rsidRDefault="00E04445" w:rsidP="00E04445">
      <w:pPr>
        <w:pStyle w:val="Listparagraf"/>
        <w:spacing w:after="0" w:line="240" w:lineRule="auto"/>
        <w:jc w:val="both"/>
        <w:rPr>
          <w:rFonts w:cstheme="minorHAnsi"/>
          <w:lang w:val="ro-RO"/>
        </w:rPr>
      </w:pPr>
    </w:p>
    <w:p w:rsidR="00E04445" w:rsidRPr="00EF5CCB" w:rsidRDefault="00E04445" w:rsidP="00EF5CCB">
      <w:pPr>
        <w:pStyle w:val="Listparagraf"/>
        <w:spacing w:after="0" w:line="240" w:lineRule="auto"/>
        <w:ind w:left="360"/>
        <w:jc w:val="both"/>
        <w:rPr>
          <w:rFonts w:cstheme="minorHAnsi"/>
          <w:b/>
          <w:lang w:val="ro-RO"/>
        </w:rPr>
      </w:pPr>
      <w:bookmarkStart w:id="0" w:name="_GoBack"/>
      <w:bookmarkEnd w:id="0"/>
      <w:r w:rsidRPr="00EF5CCB">
        <w:rPr>
          <w:rFonts w:cstheme="minorHAnsi"/>
          <w:b/>
          <w:lang w:val="ro-RO"/>
        </w:rPr>
        <w:t xml:space="preserve">ASOCIAȚIA PAPAGENO </w:t>
      </w:r>
    </w:p>
    <w:p w:rsidR="00D15C6C" w:rsidRPr="00E04445" w:rsidRDefault="00E04445" w:rsidP="00E04445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cstheme="minorHAnsi"/>
          <w:lang w:val="ro-RO"/>
        </w:rPr>
      </w:pPr>
      <w:r w:rsidRPr="00E04445">
        <w:rPr>
          <w:rFonts w:cstheme="minorHAnsi"/>
          <w:lang w:val="ro-RO"/>
        </w:rPr>
        <w:t>Aparat EKG plus accesorii și d</w:t>
      </w:r>
      <w:r>
        <w:rPr>
          <w:rFonts w:cstheme="minorHAnsi"/>
          <w:lang w:val="ro-RO"/>
        </w:rPr>
        <w:t>efibrilator portabil cu geantă pentru Secția Clinică Cardiologie I.</w:t>
      </w:r>
    </w:p>
    <w:p w:rsidR="00E04445" w:rsidRPr="009B5EB1" w:rsidRDefault="00E04445" w:rsidP="00E04445">
      <w:pPr>
        <w:pStyle w:val="Listparagraf"/>
        <w:spacing w:after="0" w:line="240" w:lineRule="auto"/>
        <w:jc w:val="both"/>
        <w:rPr>
          <w:rFonts w:cstheme="minorHAnsi"/>
          <w:b/>
          <w:lang w:val="ro-RO"/>
        </w:rPr>
      </w:pPr>
    </w:p>
    <w:p w:rsidR="00D15C6C" w:rsidRPr="009B5EB1" w:rsidRDefault="00EE68CD" w:rsidP="00D15C6C">
      <w:pPr>
        <w:pStyle w:val="Listparagraf"/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„</w:t>
      </w:r>
      <w:r w:rsidRPr="003C15C0">
        <w:rPr>
          <w:rFonts w:cstheme="minorHAnsi"/>
          <w:i/>
          <w:lang w:val="ro-RO"/>
        </w:rPr>
        <w:t xml:space="preserve">Mulțumim tutore celor care, prin sponsorizările </w:t>
      </w:r>
      <w:r w:rsidR="00E04445">
        <w:rPr>
          <w:rFonts w:cstheme="minorHAnsi"/>
          <w:i/>
          <w:lang w:val="ro-RO"/>
        </w:rPr>
        <w:t xml:space="preserve">și donațiile </w:t>
      </w:r>
      <w:r w:rsidRPr="003C15C0">
        <w:rPr>
          <w:rFonts w:cstheme="minorHAnsi"/>
          <w:i/>
          <w:lang w:val="ro-RO"/>
        </w:rPr>
        <w:t>acordate, contribuie la procesul de dezvoltare a spitalului și sperăm că vor fi în continuare alături de noi și, de ce nu, că alte companii reprezentative din Sibiu, le vor urma exemplul</w:t>
      </w:r>
      <w:r>
        <w:rPr>
          <w:rFonts w:cstheme="minorHAnsi"/>
          <w:lang w:val="ro-RO"/>
        </w:rPr>
        <w:t>”, a precizat</w:t>
      </w:r>
      <w:r w:rsidR="003C15C0">
        <w:rPr>
          <w:rFonts w:cstheme="minorHAnsi"/>
          <w:lang w:val="ro-RO"/>
        </w:rPr>
        <w:t xml:space="preserve"> managerul SCJU Sibiu, Ec. Cornel Benchea. </w:t>
      </w:r>
    </w:p>
    <w:p w:rsidR="00EE573D" w:rsidRDefault="00EE573D" w:rsidP="006B06F3">
      <w:pPr>
        <w:spacing w:after="0" w:line="240" w:lineRule="auto"/>
        <w:jc w:val="both"/>
        <w:rPr>
          <w:rFonts w:cstheme="minorHAnsi"/>
          <w:lang w:val="ro-RO"/>
        </w:rPr>
      </w:pPr>
    </w:p>
    <w:p w:rsidR="00870FD7" w:rsidRDefault="00870FD7" w:rsidP="006B06F3">
      <w:pPr>
        <w:spacing w:after="0" w:line="240" w:lineRule="auto"/>
        <w:jc w:val="both"/>
        <w:rPr>
          <w:rFonts w:cstheme="minorHAnsi"/>
          <w:lang w:val="ro-RO"/>
        </w:rPr>
      </w:pPr>
    </w:p>
    <w:p w:rsidR="00870FD7" w:rsidRDefault="00870FD7" w:rsidP="00870FD7">
      <w:pPr>
        <w:pStyle w:val="Listparagraf"/>
        <w:numPr>
          <w:ilvl w:val="0"/>
          <w:numId w:val="18"/>
        </w:num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Proiecte ale Consiliului Județean Sibiu pentru SCJU Sibiu </w:t>
      </w:r>
    </w:p>
    <w:p w:rsidR="00870FD7" w:rsidRDefault="00870FD7" w:rsidP="00870FD7">
      <w:pPr>
        <w:spacing w:after="0" w:line="240" w:lineRule="auto"/>
        <w:ind w:left="720"/>
        <w:rPr>
          <w:rFonts w:cstheme="minorHAnsi"/>
          <w:b/>
          <w:lang w:val="ro-RO"/>
        </w:rPr>
      </w:pPr>
    </w:p>
    <w:p w:rsidR="00A11A3D" w:rsidRDefault="00870FD7" w:rsidP="00870FD7">
      <w:pPr>
        <w:spacing w:after="0" w:line="240" w:lineRule="auto"/>
        <w:rPr>
          <w:rFonts w:cstheme="minorHAnsi"/>
          <w:b/>
          <w:lang w:val="ro-RO"/>
        </w:rPr>
      </w:pPr>
      <w:r w:rsidRPr="00870FD7">
        <w:rPr>
          <w:rFonts w:cstheme="minorHAnsi"/>
          <w:b/>
          <w:lang w:val="ro-RO"/>
        </w:rPr>
        <w:t xml:space="preserve">Reabilitarea secției Neurologie </w:t>
      </w:r>
    </w:p>
    <w:p w:rsidR="00870FD7" w:rsidRPr="00A11A3D" w:rsidRDefault="00A11A3D" w:rsidP="00870FD7">
      <w:pPr>
        <w:spacing w:after="0" w:line="240" w:lineRule="auto"/>
        <w:rPr>
          <w:rFonts w:cstheme="minorHAnsi"/>
          <w:lang w:val="ro-RO"/>
        </w:rPr>
      </w:pPr>
      <w:r w:rsidRPr="00A11A3D">
        <w:rPr>
          <w:rFonts w:cstheme="minorHAnsi"/>
          <w:lang w:val="ro-RO"/>
        </w:rPr>
        <w:t>Sursa de finanțare: Programul</w:t>
      </w:r>
      <w:r w:rsidR="00870FD7" w:rsidRPr="00A11A3D">
        <w:rPr>
          <w:rFonts w:cstheme="minorHAnsi"/>
          <w:lang w:val="ro-RO"/>
        </w:rPr>
        <w:t xml:space="preserve"> Național de Dezvoltare Locală (PNDL) II</w:t>
      </w:r>
    </w:p>
    <w:p w:rsidR="00870FD7" w:rsidRPr="00870FD7" w:rsidRDefault="00870FD7" w:rsidP="00870FD7">
      <w:pPr>
        <w:spacing w:after="0" w:line="240" w:lineRule="auto"/>
        <w:rPr>
          <w:rFonts w:cstheme="minorHAnsi"/>
          <w:lang w:val="ro-RO"/>
        </w:rPr>
      </w:pPr>
      <w:r w:rsidRPr="00870FD7">
        <w:rPr>
          <w:rFonts w:cstheme="minorHAnsi"/>
          <w:lang w:val="ro-RO"/>
        </w:rPr>
        <w:t>Valoarea finanțării nerambursabile 30.195.527,54 lei</w:t>
      </w:r>
    </w:p>
    <w:p w:rsidR="00870FD7" w:rsidRPr="00870FD7" w:rsidRDefault="00870FD7" w:rsidP="00870FD7">
      <w:pPr>
        <w:spacing w:after="0" w:line="240" w:lineRule="auto"/>
        <w:rPr>
          <w:rFonts w:cstheme="minorHAnsi"/>
          <w:lang w:val="ro-RO"/>
        </w:rPr>
      </w:pPr>
      <w:r w:rsidRPr="00870FD7">
        <w:rPr>
          <w:rFonts w:cstheme="minorHAnsi"/>
          <w:lang w:val="ro-RO"/>
        </w:rPr>
        <w:t>Aproximativ 18 milioane lei se vor investi în reabilitarea clădirii iar restul de aprox. 12 milioane lei vor fi destinați dotărilor.</w:t>
      </w:r>
    </w:p>
    <w:p w:rsidR="00870FD7" w:rsidRPr="00870FD7" w:rsidRDefault="00870FD7" w:rsidP="00870FD7">
      <w:pPr>
        <w:spacing w:after="0" w:line="240" w:lineRule="auto"/>
        <w:rPr>
          <w:rFonts w:cstheme="minorHAnsi"/>
          <w:lang w:val="ro-RO"/>
        </w:rPr>
      </w:pPr>
      <w:r w:rsidRPr="00870FD7">
        <w:rPr>
          <w:rFonts w:cstheme="minorHAnsi"/>
          <w:lang w:val="ro-RO"/>
        </w:rPr>
        <w:t>Stadiu: proiectul a trecut de etapele de evaluare și se va semna în curând contractul de finanțare, urmând ca în iarnă să fie realizat proiectul tehnic</w:t>
      </w:r>
    </w:p>
    <w:p w:rsidR="00EA5648" w:rsidRDefault="00EA5648" w:rsidP="00EA5648">
      <w:pPr>
        <w:spacing w:line="240" w:lineRule="auto"/>
        <w:contextualSpacing/>
        <w:jc w:val="both"/>
        <w:rPr>
          <w:rFonts w:cstheme="minorHAnsi"/>
          <w:b/>
          <w:lang w:val="ro-RO"/>
        </w:rPr>
      </w:pPr>
    </w:p>
    <w:p w:rsidR="00A11A3D" w:rsidRDefault="00A11A3D" w:rsidP="00EA5648">
      <w:pPr>
        <w:spacing w:line="240" w:lineRule="auto"/>
        <w:contextualSpacing/>
        <w:jc w:val="both"/>
        <w:rPr>
          <w:rFonts w:cstheme="minorHAnsi"/>
          <w:b/>
          <w:lang w:val="ro-RO"/>
        </w:rPr>
      </w:pPr>
      <w:r w:rsidRPr="00A11A3D">
        <w:rPr>
          <w:rFonts w:cstheme="minorHAnsi"/>
          <w:b/>
          <w:lang w:val="ro-RO"/>
        </w:rPr>
        <w:t>Reabilitarea termică a unor clădiri din cadrul Spitalului Clinic Județean de urgență Sibiu</w:t>
      </w:r>
    </w:p>
    <w:p w:rsidR="00A11A3D" w:rsidRDefault="00A11A3D" w:rsidP="00EA5648">
      <w:pPr>
        <w:spacing w:line="240" w:lineRule="auto"/>
        <w:contextualSpacing/>
        <w:jc w:val="both"/>
        <w:rPr>
          <w:rFonts w:cstheme="minorHAnsi"/>
          <w:b/>
          <w:lang w:val="ro-RO"/>
        </w:rPr>
      </w:pPr>
      <w:r w:rsidRPr="00A11A3D">
        <w:rPr>
          <w:rFonts w:cstheme="minorHAnsi"/>
          <w:lang w:val="ro-RO"/>
        </w:rPr>
        <w:t>Sursa de finanțare</w:t>
      </w:r>
      <w:r>
        <w:rPr>
          <w:rFonts w:cstheme="minorHAnsi"/>
          <w:lang w:val="ro-RO"/>
        </w:rPr>
        <w:t>: POR</w:t>
      </w:r>
    </w:p>
    <w:p w:rsidR="00A11A3D" w:rsidRDefault="00A11A3D" w:rsidP="00EA5648">
      <w:pPr>
        <w:spacing w:line="240" w:lineRule="auto"/>
        <w:contextualSpacing/>
        <w:jc w:val="both"/>
        <w:rPr>
          <w:rFonts w:cstheme="minorHAnsi"/>
          <w:lang w:val="ro-RO"/>
        </w:rPr>
      </w:pPr>
      <w:r w:rsidRPr="00870FD7">
        <w:rPr>
          <w:rFonts w:cstheme="minorHAnsi"/>
          <w:lang w:val="ro-RO"/>
        </w:rPr>
        <w:t>Valoarea finanțării nerambursabile</w:t>
      </w:r>
      <w:r>
        <w:rPr>
          <w:rFonts w:cstheme="minorHAnsi"/>
          <w:lang w:val="ro-RO"/>
        </w:rPr>
        <w:t>:</w:t>
      </w:r>
      <w:r w:rsidRPr="00870FD7">
        <w:rPr>
          <w:rFonts w:cstheme="minorHAnsi"/>
          <w:lang w:val="ro-RO"/>
        </w:rPr>
        <w:t xml:space="preserve"> </w:t>
      </w:r>
      <w:r w:rsidRPr="00A11A3D">
        <w:rPr>
          <w:rFonts w:cstheme="minorHAnsi"/>
          <w:lang w:val="ro-RO"/>
        </w:rPr>
        <w:t>44.094.075,76</w:t>
      </w:r>
      <w:r>
        <w:rPr>
          <w:rFonts w:cstheme="minorHAnsi"/>
          <w:lang w:val="ro-RO"/>
        </w:rPr>
        <w:t xml:space="preserve"> lei</w:t>
      </w:r>
    </w:p>
    <w:p w:rsidR="00A11A3D" w:rsidRPr="00A11A3D" w:rsidRDefault="00A11A3D" w:rsidP="00EA5648">
      <w:pPr>
        <w:spacing w:line="240" w:lineRule="auto"/>
        <w:contextualSpacing/>
        <w:jc w:val="both"/>
        <w:rPr>
          <w:rFonts w:cstheme="minorHAnsi"/>
          <w:lang w:val="ro-RO"/>
        </w:rPr>
      </w:pPr>
      <w:r w:rsidRPr="00870FD7">
        <w:rPr>
          <w:rFonts w:cstheme="minorHAnsi"/>
          <w:lang w:val="ro-RO"/>
        </w:rPr>
        <w:lastRenderedPageBreak/>
        <w:t>Stadiu:</w:t>
      </w:r>
      <w:r>
        <w:rPr>
          <w:rFonts w:cstheme="minorHAnsi"/>
          <w:lang w:val="ro-RO"/>
        </w:rPr>
        <w:t xml:space="preserve"> proiectul intră în faza de pre-contractare</w:t>
      </w:r>
    </w:p>
    <w:p w:rsidR="00A11A3D" w:rsidRPr="00A11A3D" w:rsidRDefault="00A11A3D" w:rsidP="001F2281">
      <w:pPr>
        <w:jc w:val="both"/>
        <w:rPr>
          <w:rFonts w:cstheme="minorHAnsi"/>
          <w:b/>
          <w:lang w:val="ro-RO"/>
        </w:rPr>
      </w:pPr>
    </w:p>
    <w:p w:rsidR="000519AF" w:rsidRPr="00116F4D" w:rsidRDefault="000519AF" w:rsidP="00A11A3D">
      <w:pPr>
        <w:spacing w:after="0" w:line="240" w:lineRule="auto"/>
        <w:contextualSpacing/>
        <w:jc w:val="both"/>
        <w:rPr>
          <w:rFonts w:cstheme="minorHAnsi"/>
          <w:b/>
          <w:lang w:val="ro-RO"/>
        </w:rPr>
      </w:pPr>
      <w:r w:rsidRPr="00116F4D">
        <w:rPr>
          <w:rFonts w:cstheme="minorHAnsi"/>
          <w:b/>
          <w:lang w:val="ro-RO"/>
        </w:rPr>
        <w:t>Noul spital</w:t>
      </w:r>
    </w:p>
    <w:p w:rsidR="000519AF" w:rsidRDefault="000519AF" w:rsidP="000519AF">
      <w:pPr>
        <w:pStyle w:val="Listparagraf"/>
        <w:spacing w:after="0" w:line="240" w:lineRule="auto"/>
        <w:jc w:val="both"/>
        <w:rPr>
          <w:rFonts w:cstheme="minorHAnsi"/>
          <w:lang w:val="ro-RO"/>
        </w:rPr>
      </w:pPr>
    </w:p>
    <w:p w:rsidR="000519AF" w:rsidRPr="000519AF" w:rsidRDefault="000519AF" w:rsidP="000519AF">
      <w:pPr>
        <w:jc w:val="both"/>
        <w:rPr>
          <w:rFonts w:cstheme="minorHAnsi"/>
          <w:lang w:val="ro-RO"/>
        </w:rPr>
      </w:pPr>
      <w:r>
        <w:rPr>
          <w:rFonts w:cstheme="minorHAnsi"/>
          <w:i/>
          <w:lang w:val="ro-RO"/>
        </w:rPr>
        <w:t>„</w:t>
      </w:r>
      <w:r w:rsidRPr="000519AF">
        <w:rPr>
          <w:rFonts w:cstheme="minorHAnsi"/>
          <w:i/>
          <w:lang w:val="ro-RO"/>
        </w:rPr>
        <w:t>Pentru Consiliul Județean Sibiu, construirea noului spital județean este mult prea importantă pentru a o trata ca pe un subiect de polemică politică. Sibienii au nevoie de spital, nu de polemici și promisiuni. De aceea, am insistat să nu se creeze o concurență între autorități cu proiecte paralele, ci o coalizare în jurul unui proiect comun</w:t>
      </w:r>
      <w:r>
        <w:rPr>
          <w:rFonts w:cstheme="minorHAnsi"/>
          <w:i/>
          <w:lang w:val="ro-RO"/>
        </w:rPr>
        <w:t>, bazată pe demersuri instituționale firești</w:t>
      </w:r>
      <w:r w:rsidR="00610E2E">
        <w:rPr>
          <w:rFonts w:cstheme="minorHAnsi"/>
          <w:i/>
          <w:lang w:val="ro-RO"/>
        </w:rPr>
        <w:t xml:space="preserve"> din care nu poate lipsi instituția responsabilă de spitalul județean – Consiliul Județean Sibiu - și nici Primăria Sibiu, partener esențial pentru a putea realiza un spital integrat</w:t>
      </w:r>
      <w:r w:rsidRPr="000519AF">
        <w:rPr>
          <w:rFonts w:cstheme="minorHAnsi"/>
          <w:i/>
          <w:lang w:val="ro-RO"/>
        </w:rPr>
        <w:t>.</w:t>
      </w:r>
      <w:r>
        <w:rPr>
          <w:rFonts w:cstheme="minorHAnsi"/>
          <w:i/>
          <w:lang w:val="ro-RO"/>
        </w:rPr>
        <w:t xml:space="preserve">” </w:t>
      </w:r>
      <w:r w:rsidRPr="000519AF">
        <w:rPr>
          <w:rFonts w:cstheme="minorHAnsi"/>
          <w:lang w:val="ro-RO"/>
        </w:rPr>
        <w:t>(Daniela Cîmpean, președinta Consiliului Județean Sibiu)</w:t>
      </w:r>
      <w:r w:rsidRPr="000519AF">
        <w:rPr>
          <w:sz w:val="28"/>
          <w:szCs w:val="28"/>
          <w:lang w:val="ro-RO"/>
        </w:rPr>
        <w:t xml:space="preserve"> </w:t>
      </w:r>
    </w:p>
    <w:p w:rsidR="00610E2E" w:rsidRPr="0055682F" w:rsidRDefault="000519AF" w:rsidP="00610E2E">
      <w:pPr>
        <w:spacing w:after="160" w:line="252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Prin demersuri oficiale, Consiliul Județean a obținut în urmă cu un an </w:t>
      </w:r>
      <w:r w:rsidR="00610E2E">
        <w:rPr>
          <w:rFonts w:cstheme="minorHAnsi"/>
          <w:lang w:val="ro-RO"/>
        </w:rPr>
        <w:t xml:space="preserve">un </w:t>
      </w:r>
      <w:r>
        <w:rPr>
          <w:rFonts w:cstheme="minorHAnsi"/>
          <w:lang w:val="ro-RO"/>
        </w:rPr>
        <w:t>teren de 20 ha</w:t>
      </w:r>
      <w:r w:rsidRPr="00116F4D">
        <w:rPr>
          <w:rFonts w:cstheme="minorHAnsi"/>
          <w:lang w:val="ro-RO"/>
        </w:rPr>
        <w:t xml:space="preserve"> pentru noua construcție,</w:t>
      </w:r>
      <w:r>
        <w:rPr>
          <w:rFonts w:cstheme="minorHAnsi"/>
          <w:lang w:val="ro-RO"/>
        </w:rPr>
        <w:t xml:space="preserve"> prin transfer de la Agenția Domeniilor Statului în domeniul Județului Sibiu, </w:t>
      </w:r>
      <w:r w:rsidRPr="00B814EA">
        <w:rPr>
          <w:rFonts w:cstheme="minorHAnsi"/>
          <w:lang w:val="ro-RO"/>
        </w:rPr>
        <w:t>pe partea dreaptă a DJ143B,</w:t>
      </w:r>
      <w:r w:rsidR="0017728F">
        <w:rPr>
          <w:rFonts w:cstheme="minorHAnsi"/>
          <w:lang w:val="ro-RO"/>
        </w:rPr>
        <w:t xml:space="preserve"> pe</w:t>
      </w:r>
      <w:r w:rsidRPr="00B814EA">
        <w:rPr>
          <w:rFonts w:cstheme="minorHAnsi"/>
          <w:lang w:val="ro-RO"/>
        </w:rPr>
        <w:t xml:space="preserve"> sensul de mers Sibiu – Ocna Sibiului</w:t>
      </w:r>
      <w:r>
        <w:rPr>
          <w:rFonts w:cstheme="minorHAnsi"/>
          <w:lang w:val="ro-RO"/>
        </w:rPr>
        <w:t xml:space="preserve">. Acest transfer a fost aprobat prin vot de consilierii județeni reuniți într-o ședință extraordinară </w:t>
      </w:r>
      <w:r w:rsidR="007D3C80">
        <w:rPr>
          <w:rFonts w:cstheme="minorHAnsi"/>
          <w:lang w:val="ro-RO"/>
        </w:rPr>
        <w:t xml:space="preserve">în 26.01.2017. (hotărâre CJ 16/26.01.2017). </w:t>
      </w:r>
      <w:r>
        <w:rPr>
          <w:rFonts w:cstheme="minorHAnsi"/>
          <w:lang w:val="ro-RO"/>
        </w:rPr>
        <w:t xml:space="preserve">Nimeni nu a avut obiecții că terenul ar fi nepotrivit. Poziționarea în apropierea centurii a fost apreciată ca un avantaj în privința accesului. Între timp, terenul a fost înscris în Cartea Funciară în proprietatea CJ. </w:t>
      </w:r>
      <w:r w:rsidR="00610E2E">
        <w:rPr>
          <w:rFonts w:cstheme="minorHAnsi"/>
          <w:lang w:val="ro-RO"/>
        </w:rPr>
        <w:t>Pentru terenul obținut, CJ are în</w:t>
      </w:r>
      <w:r w:rsidR="00A11A3D">
        <w:rPr>
          <w:rFonts w:cstheme="minorHAnsi"/>
          <w:lang w:val="ro-RO"/>
        </w:rPr>
        <w:t xml:space="preserve"> derulare întocmirea documentațiilor tehnice</w:t>
      </w:r>
      <w:r w:rsidR="00610E2E">
        <w:rPr>
          <w:rFonts w:cstheme="minorHAnsi"/>
          <w:lang w:val="ro-RO"/>
        </w:rPr>
        <w:t xml:space="preserve">. </w:t>
      </w:r>
    </w:p>
    <w:p w:rsidR="00610E2E" w:rsidRPr="0055682F" w:rsidRDefault="00610E2E" w:rsidP="00610E2E">
      <w:pPr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Alte demersuri ale Consiliului Județean Sibiu au fost de d</w:t>
      </w:r>
      <w:r w:rsidRPr="0055682F">
        <w:rPr>
          <w:rFonts w:cstheme="minorHAnsi"/>
          <w:lang w:val="ro-RO"/>
        </w:rPr>
        <w:t>ocumentare</w:t>
      </w:r>
      <w:r>
        <w:rPr>
          <w:rFonts w:cstheme="minorHAnsi"/>
          <w:lang w:val="ro-RO"/>
        </w:rPr>
        <w:t xml:space="preserve"> </w:t>
      </w:r>
      <w:r w:rsidR="00A11A3D">
        <w:rPr>
          <w:rFonts w:cstheme="minorHAnsi"/>
          <w:lang w:val="ro-RO"/>
        </w:rPr>
        <w:t>cu</w:t>
      </w:r>
      <w:r w:rsidRPr="0055682F">
        <w:rPr>
          <w:rFonts w:cstheme="minorHAnsi"/>
          <w:lang w:val="ro-RO"/>
        </w:rPr>
        <w:t xml:space="preserve"> specialiști din domeniu</w:t>
      </w:r>
      <w:r>
        <w:rPr>
          <w:rFonts w:cstheme="minorHAnsi"/>
          <w:lang w:val="ro-RO"/>
        </w:rPr>
        <w:t>l</w:t>
      </w:r>
      <w:r w:rsidRPr="0055682F">
        <w:rPr>
          <w:rFonts w:cstheme="minorHAnsi"/>
          <w:lang w:val="ro-RO"/>
        </w:rPr>
        <w:t xml:space="preserve"> tehnic și medical, în privința avantajelor și dezavantajelor mai multor tipuri de construcții (clasice, </w:t>
      </w:r>
      <w:r>
        <w:rPr>
          <w:rFonts w:cstheme="minorHAnsi"/>
          <w:lang w:val="ro-RO"/>
        </w:rPr>
        <w:t xml:space="preserve">respectiv </w:t>
      </w:r>
      <w:r w:rsidRPr="0055682F">
        <w:rPr>
          <w:rFonts w:cstheme="minorHAnsi"/>
          <w:lang w:val="ro-RO"/>
        </w:rPr>
        <w:t>de tip modular), din mai multe puncte de vedere:</w:t>
      </w:r>
    </w:p>
    <w:p w:rsidR="00610E2E" w:rsidRPr="0055682F" w:rsidRDefault="00610E2E" w:rsidP="00610E2E">
      <w:pPr>
        <w:pStyle w:val="Listparagraf"/>
        <w:numPr>
          <w:ilvl w:val="2"/>
          <w:numId w:val="15"/>
        </w:numPr>
        <w:spacing w:after="160" w:line="252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costuri</w:t>
      </w:r>
      <w:r w:rsidRPr="0055682F">
        <w:rPr>
          <w:rFonts w:cstheme="minorHAnsi"/>
          <w:lang w:val="ro-RO"/>
        </w:rPr>
        <w:t xml:space="preserve">, </w:t>
      </w:r>
    </w:p>
    <w:p w:rsidR="00610E2E" w:rsidRPr="0055682F" w:rsidRDefault="00610E2E" w:rsidP="00610E2E">
      <w:pPr>
        <w:pStyle w:val="Listparagraf"/>
        <w:numPr>
          <w:ilvl w:val="2"/>
          <w:numId w:val="15"/>
        </w:numPr>
        <w:spacing w:after="160" w:line="252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timp</w:t>
      </w:r>
      <w:r w:rsidRPr="0055682F">
        <w:rPr>
          <w:rFonts w:cstheme="minorHAnsi"/>
          <w:lang w:val="ro-RO"/>
        </w:rPr>
        <w:t xml:space="preserve"> necesar construcției, </w:t>
      </w:r>
    </w:p>
    <w:p w:rsidR="00610E2E" w:rsidRPr="0055682F" w:rsidRDefault="00610E2E" w:rsidP="00610E2E">
      <w:pPr>
        <w:pStyle w:val="Listparagraf"/>
        <w:numPr>
          <w:ilvl w:val="2"/>
          <w:numId w:val="15"/>
        </w:numPr>
        <w:spacing w:after="160" w:line="252" w:lineRule="auto"/>
        <w:jc w:val="both"/>
        <w:rPr>
          <w:rFonts w:cstheme="minorHAnsi"/>
          <w:lang w:val="ro-RO"/>
        </w:rPr>
      </w:pPr>
      <w:r w:rsidRPr="0055682F">
        <w:rPr>
          <w:rFonts w:cstheme="minorHAnsi"/>
          <w:lang w:val="ro-RO"/>
        </w:rPr>
        <w:t>flexibilitate la o realizare etapizată</w:t>
      </w:r>
    </w:p>
    <w:p w:rsidR="00610E2E" w:rsidRPr="0055682F" w:rsidRDefault="00610E2E" w:rsidP="00610E2E">
      <w:pPr>
        <w:pStyle w:val="Listparagraf"/>
        <w:numPr>
          <w:ilvl w:val="2"/>
          <w:numId w:val="15"/>
        </w:numPr>
        <w:spacing w:after="160" w:line="252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standarde</w:t>
      </w:r>
      <w:r w:rsidRPr="0055682F">
        <w:rPr>
          <w:rFonts w:cstheme="minorHAnsi"/>
          <w:lang w:val="ro-RO"/>
        </w:rPr>
        <w:t xml:space="preserve"> medicale (circuite moderne, prevenire</w:t>
      </w:r>
      <w:r>
        <w:rPr>
          <w:rFonts w:cstheme="minorHAnsi"/>
          <w:lang w:val="ro-RO"/>
        </w:rPr>
        <w:t>a</w:t>
      </w:r>
      <w:r w:rsidRPr="0055682F">
        <w:rPr>
          <w:rFonts w:cstheme="minorHAnsi"/>
          <w:lang w:val="ro-RO"/>
        </w:rPr>
        <w:t xml:space="preserve"> infecții</w:t>
      </w:r>
      <w:r>
        <w:rPr>
          <w:rFonts w:cstheme="minorHAnsi"/>
          <w:lang w:val="ro-RO"/>
        </w:rPr>
        <w:t>lor</w:t>
      </w:r>
      <w:r w:rsidRPr="0055682F">
        <w:rPr>
          <w:rFonts w:cstheme="minorHAnsi"/>
          <w:lang w:val="ro-RO"/>
        </w:rPr>
        <w:t xml:space="preserve"> etc.) </w:t>
      </w:r>
    </w:p>
    <w:p w:rsidR="00610E2E" w:rsidRDefault="00610E2E" w:rsidP="00610E2E">
      <w:pPr>
        <w:spacing w:after="160" w:line="252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În decembrie 2016 a fost semnat un protocol cu M</w:t>
      </w:r>
      <w:r w:rsidRPr="0055682F">
        <w:rPr>
          <w:rFonts w:cstheme="minorHAnsi"/>
          <w:lang w:val="ro-RO"/>
        </w:rPr>
        <w:t xml:space="preserve">inisterul </w:t>
      </w:r>
      <w:r>
        <w:rPr>
          <w:rFonts w:cstheme="minorHAnsi"/>
          <w:lang w:val="ro-RO"/>
        </w:rPr>
        <w:t>S</w:t>
      </w:r>
      <w:r w:rsidRPr="0055682F">
        <w:rPr>
          <w:rFonts w:cstheme="minorHAnsi"/>
          <w:lang w:val="ro-RO"/>
        </w:rPr>
        <w:t xml:space="preserve">ănătății care ne-a pus la dispoziție un proiect </w:t>
      </w:r>
      <w:r>
        <w:rPr>
          <w:rFonts w:cstheme="minorHAnsi"/>
          <w:lang w:val="ro-RO"/>
        </w:rPr>
        <w:t xml:space="preserve">pentru un spital – construcție de tip </w:t>
      </w:r>
      <w:r w:rsidRPr="0055682F">
        <w:rPr>
          <w:rFonts w:cstheme="minorHAnsi"/>
          <w:lang w:val="ro-RO"/>
        </w:rPr>
        <w:t>clasic</w:t>
      </w:r>
      <w:r>
        <w:rPr>
          <w:rFonts w:cstheme="minorHAnsi"/>
          <w:lang w:val="ro-RO"/>
        </w:rPr>
        <w:t xml:space="preserve"> (atașăm macheta).</w:t>
      </w:r>
    </w:p>
    <w:p w:rsidR="00610E2E" w:rsidRDefault="00610E2E" w:rsidP="00610E2E">
      <w:pPr>
        <w:spacing w:after="160" w:line="252" w:lineRule="auto"/>
        <w:jc w:val="both"/>
        <w:rPr>
          <w:lang w:val="en-GB"/>
        </w:rPr>
      </w:pPr>
      <w:r>
        <w:rPr>
          <w:rFonts w:cstheme="minorHAnsi"/>
          <w:lang w:val="ro-RO"/>
        </w:rPr>
        <w:t>În cursul anului 2017, s-au vizitat mai multe spitale în Germania: spitalul din</w:t>
      </w:r>
      <w:r w:rsidRPr="00881D89">
        <w:rPr>
          <w:lang w:val="ro-RO"/>
        </w:rPr>
        <w:t xml:space="preserve"> </w:t>
      </w:r>
      <w:proofErr w:type="spellStart"/>
      <w:r w:rsidRPr="00881D89">
        <w:rPr>
          <w:lang w:val="ro-RO"/>
        </w:rPr>
        <w:t>Fürth</w:t>
      </w:r>
      <w:proofErr w:type="spellEnd"/>
      <w:r w:rsidRPr="00881D89">
        <w:rPr>
          <w:lang w:val="ro-RO"/>
        </w:rPr>
        <w:t>, construit pe sistem modular</w:t>
      </w:r>
      <w:r>
        <w:rPr>
          <w:lang w:val="ro-RO"/>
        </w:rPr>
        <w:t xml:space="preserve"> (atașăm foto)</w:t>
      </w:r>
      <w:r w:rsidRPr="00881D89">
        <w:rPr>
          <w:lang w:val="ro-RO"/>
        </w:rPr>
        <w:t xml:space="preserve">, </w:t>
      </w:r>
      <w:r>
        <w:rPr>
          <w:lang w:val="ro-RO"/>
        </w:rPr>
        <w:t xml:space="preserve">și spitalul </w:t>
      </w:r>
      <w:proofErr w:type="spellStart"/>
      <w:r w:rsidRPr="00692833">
        <w:rPr>
          <w:lang w:val="ro-RO"/>
        </w:rPr>
        <w:t>Mühlenkreisklinik</w:t>
      </w:r>
      <w:proofErr w:type="spellEnd"/>
      <w:r w:rsidRPr="00692833">
        <w:rPr>
          <w:lang w:val="ro-RO"/>
        </w:rPr>
        <w:t xml:space="preserve"> din </w:t>
      </w:r>
      <w:proofErr w:type="spellStart"/>
      <w:r w:rsidRPr="00692833">
        <w:rPr>
          <w:lang w:val="ro-RO"/>
        </w:rPr>
        <w:t>Paderborn</w:t>
      </w:r>
      <w:proofErr w:type="spellEnd"/>
      <w:r w:rsidRPr="00692833">
        <w:rPr>
          <w:lang w:val="ro-RO"/>
        </w:rPr>
        <w:t xml:space="preserve">. </w:t>
      </w:r>
      <w:r w:rsidRPr="00692833">
        <w:rPr>
          <w:lang w:val="en-GB"/>
        </w:rPr>
        <w:t xml:space="preserve">Cu </w:t>
      </w:r>
      <w:proofErr w:type="spellStart"/>
      <w:r w:rsidRPr="00692833">
        <w:rPr>
          <w:lang w:val="en-GB"/>
        </w:rPr>
        <w:t>autoritățile</w:t>
      </w:r>
      <w:proofErr w:type="spellEnd"/>
      <w:r w:rsidRPr="00692833">
        <w:rPr>
          <w:lang w:val="en-GB"/>
        </w:rPr>
        <w:t xml:space="preserve"> din Paderborn</w:t>
      </w:r>
      <w:r>
        <w:rPr>
          <w:lang w:val="en-GB"/>
        </w:rPr>
        <w:t>,</w:t>
      </w:r>
      <w:r w:rsidRPr="00692833">
        <w:rPr>
          <w:lang w:val="en-GB"/>
        </w:rPr>
        <w:t xml:space="preserve"> </w:t>
      </w:r>
      <w:proofErr w:type="spellStart"/>
      <w:r w:rsidRPr="00692833">
        <w:rPr>
          <w:lang w:val="en-GB"/>
        </w:rPr>
        <w:t>Consiliul</w:t>
      </w:r>
      <w:proofErr w:type="spellEnd"/>
      <w:r w:rsidRPr="00692833">
        <w:rPr>
          <w:lang w:val="en-GB"/>
        </w:rPr>
        <w:t xml:space="preserve"> </w:t>
      </w:r>
      <w:proofErr w:type="spellStart"/>
      <w:r w:rsidRPr="00692833">
        <w:rPr>
          <w:lang w:val="en-GB"/>
        </w:rPr>
        <w:t>Județean</w:t>
      </w:r>
      <w:proofErr w:type="spellEnd"/>
      <w:r w:rsidRPr="00692833">
        <w:rPr>
          <w:lang w:val="en-GB"/>
        </w:rPr>
        <w:t xml:space="preserve"> a </w:t>
      </w:r>
      <w:proofErr w:type="spellStart"/>
      <w:r w:rsidRPr="00692833">
        <w:rPr>
          <w:lang w:val="en-GB"/>
        </w:rPr>
        <w:t>demerat</w:t>
      </w:r>
      <w:proofErr w:type="spellEnd"/>
      <w:r w:rsidRPr="00692833">
        <w:rPr>
          <w:lang w:val="en-GB"/>
        </w:rPr>
        <w:t xml:space="preserve"> </w:t>
      </w:r>
      <w:proofErr w:type="spellStart"/>
      <w:r w:rsidRPr="00692833">
        <w:rPr>
          <w:lang w:val="en-GB"/>
        </w:rPr>
        <w:t>semnarea</w:t>
      </w:r>
      <w:proofErr w:type="spellEnd"/>
      <w:r w:rsidRPr="00692833">
        <w:rPr>
          <w:lang w:val="en-GB"/>
        </w:rPr>
        <w:t xml:space="preserve"> </w:t>
      </w:r>
      <w:proofErr w:type="spellStart"/>
      <w:r w:rsidRPr="00692833">
        <w:rPr>
          <w:lang w:val="en-GB"/>
        </w:rPr>
        <w:t>unui</w:t>
      </w:r>
      <w:proofErr w:type="spellEnd"/>
      <w:r w:rsidRPr="00692833">
        <w:rPr>
          <w:lang w:val="en-GB"/>
        </w:rPr>
        <w:t xml:space="preserve"> </w:t>
      </w:r>
      <w:proofErr w:type="spellStart"/>
      <w:r w:rsidRPr="00692833">
        <w:rPr>
          <w:lang w:val="en-GB"/>
        </w:rPr>
        <w:t>acord</w:t>
      </w:r>
      <w:proofErr w:type="spellEnd"/>
      <w:r w:rsidRPr="00692833">
        <w:rPr>
          <w:lang w:val="en-GB"/>
        </w:rPr>
        <w:t xml:space="preserve"> de </w:t>
      </w:r>
      <w:proofErr w:type="spellStart"/>
      <w:r w:rsidRPr="00692833">
        <w:rPr>
          <w:lang w:val="en-GB"/>
        </w:rPr>
        <w:t>cooperare</w:t>
      </w:r>
      <w:proofErr w:type="spellEnd"/>
      <w:r w:rsidRPr="00692833">
        <w:rPr>
          <w:lang w:val="en-GB"/>
        </w:rPr>
        <w:t xml:space="preserve">. </w:t>
      </w:r>
      <w:r>
        <w:rPr>
          <w:lang w:val="en-GB"/>
        </w:rPr>
        <w:t xml:space="preserve">La </w:t>
      </w:r>
      <w:proofErr w:type="spellStart"/>
      <w:r>
        <w:rPr>
          <w:lang w:val="en-GB"/>
        </w:rPr>
        <w:t>aceste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vizite</w:t>
      </w:r>
      <w:proofErr w:type="spellEnd"/>
      <w:r>
        <w:rPr>
          <w:lang w:val="en-GB"/>
        </w:rPr>
        <w:t xml:space="preserve"> au </w:t>
      </w:r>
      <w:proofErr w:type="spellStart"/>
      <w:r>
        <w:rPr>
          <w:lang w:val="en-GB"/>
        </w:rPr>
        <w:t>participat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factori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decizie</w:t>
      </w:r>
      <w:proofErr w:type="spellEnd"/>
      <w:r>
        <w:rPr>
          <w:lang w:val="en-GB"/>
        </w:rPr>
        <w:t xml:space="preserve"> din CJ </w:t>
      </w:r>
      <w:proofErr w:type="spellStart"/>
      <w:r>
        <w:rPr>
          <w:lang w:val="en-GB"/>
        </w:rPr>
        <w:t>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Spitalul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Județean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specialiști</w:t>
      </w:r>
      <w:proofErr w:type="spellEnd"/>
      <w:r>
        <w:rPr>
          <w:lang w:val="en-GB"/>
        </w:rPr>
        <w:t xml:space="preserve"> din </w:t>
      </w:r>
      <w:proofErr w:type="spellStart"/>
      <w:r>
        <w:rPr>
          <w:lang w:val="en-GB"/>
        </w:rPr>
        <w:t>domeniul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tehnic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și</w:t>
      </w:r>
      <w:proofErr w:type="spellEnd"/>
      <w:r>
        <w:rPr>
          <w:lang w:val="en-GB"/>
        </w:rPr>
        <w:t xml:space="preserve"> medical.</w:t>
      </w:r>
    </w:p>
    <w:p w:rsidR="0017728F" w:rsidRPr="0017728F" w:rsidRDefault="0017728F" w:rsidP="00610E2E">
      <w:pPr>
        <w:spacing w:after="160" w:line="252" w:lineRule="auto"/>
        <w:jc w:val="both"/>
        <w:rPr>
          <w:rFonts w:cstheme="minorHAnsi"/>
          <w:b/>
          <w:i/>
          <w:lang w:val="en-GB"/>
        </w:rPr>
      </w:pPr>
      <w:proofErr w:type="spellStart"/>
      <w:r w:rsidRPr="0017728F">
        <w:rPr>
          <w:b/>
          <w:i/>
          <w:lang w:val="en-GB"/>
        </w:rPr>
        <w:t>Macheta</w:t>
      </w:r>
      <w:proofErr w:type="spellEnd"/>
      <w:r w:rsidRPr="0017728F">
        <w:rPr>
          <w:b/>
          <w:i/>
          <w:lang w:val="en-GB"/>
        </w:rPr>
        <w:t xml:space="preserve"> </w:t>
      </w:r>
      <w:proofErr w:type="spellStart"/>
      <w:r w:rsidRPr="0017728F">
        <w:rPr>
          <w:b/>
          <w:i/>
          <w:lang w:val="en-GB"/>
        </w:rPr>
        <w:t>proiect</w:t>
      </w:r>
      <w:proofErr w:type="spellEnd"/>
      <w:r w:rsidRPr="0017728F">
        <w:rPr>
          <w:b/>
          <w:i/>
          <w:lang w:val="en-GB"/>
        </w:rPr>
        <w:t xml:space="preserve"> Min. </w:t>
      </w:r>
      <w:proofErr w:type="spellStart"/>
      <w:r w:rsidRPr="0017728F">
        <w:rPr>
          <w:b/>
          <w:i/>
          <w:lang w:val="en-GB"/>
        </w:rPr>
        <w:t>Sănătății</w:t>
      </w:r>
      <w:proofErr w:type="spellEnd"/>
      <w:r w:rsidRPr="0017728F">
        <w:rPr>
          <w:b/>
          <w:i/>
          <w:lang w:val="en-GB"/>
        </w:rPr>
        <w:tab/>
      </w:r>
      <w:r w:rsidRPr="0017728F">
        <w:rPr>
          <w:b/>
          <w:i/>
          <w:lang w:val="en-GB"/>
        </w:rPr>
        <w:tab/>
      </w:r>
      <w:r w:rsidRPr="0017728F">
        <w:rPr>
          <w:b/>
          <w:i/>
          <w:lang w:val="en-GB"/>
        </w:rPr>
        <w:tab/>
      </w:r>
      <w:r w:rsidRPr="0017728F">
        <w:rPr>
          <w:b/>
          <w:i/>
          <w:lang w:val="en-GB"/>
        </w:rPr>
        <w:tab/>
      </w:r>
      <w:r w:rsidRPr="0017728F">
        <w:rPr>
          <w:b/>
          <w:i/>
          <w:lang w:val="en-GB"/>
        </w:rPr>
        <w:tab/>
      </w:r>
      <w:proofErr w:type="spellStart"/>
      <w:r w:rsidRPr="00F36E58">
        <w:rPr>
          <w:b/>
          <w:i/>
          <w:lang w:val="en-GB"/>
        </w:rPr>
        <w:t>Spital</w:t>
      </w:r>
      <w:proofErr w:type="spellEnd"/>
      <w:r w:rsidRPr="00F36E58">
        <w:rPr>
          <w:b/>
          <w:i/>
          <w:lang w:val="en-GB"/>
        </w:rPr>
        <w:t xml:space="preserve"> modular, </w:t>
      </w:r>
      <w:proofErr w:type="spellStart"/>
      <w:r w:rsidRPr="00F36E58">
        <w:rPr>
          <w:b/>
          <w:i/>
          <w:lang w:val="ro-RO"/>
        </w:rPr>
        <w:t>Fürth</w:t>
      </w:r>
      <w:proofErr w:type="spellEnd"/>
    </w:p>
    <w:p w:rsidR="000519AF" w:rsidRPr="00610E2E" w:rsidRDefault="0017728F" w:rsidP="00610E2E">
      <w:pPr>
        <w:jc w:val="both"/>
        <w:rPr>
          <w:rFonts w:cstheme="minorHAnsi"/>
          <w:lang w:val="en-GB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76835</wp:posOffset>
            </wp:positionV>
            <wp:extent cx="281940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54" y="21405"/>
                <wp:lineTo x="214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che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304" cy="2116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3545840</wp:posOffset>
            </wp:positionH>
            <wp:positionV relativeFrom="paragraph">
              <wp:posOffset>3508</wp:posOffset>
            </wp:positionV>
            <wp:extent cx="3009709" cy="2257425"/>
            <wp:effectExtent l="0" t="0" r="635" b="0"/>
            <wp:wrapTight wrapText="bothSides">
              <wp:wrapPolygon edited="0">
                <wp:start x="0" y="0"/>
                <wp:lineTo x="0" y="21327"/>
                <wp:lineTo x="21468" y="21327"/>
                <wp:lineTo x="214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ital Furt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709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9AF" w:rsidRPr="000519AF" w:rsidRDefault="000519AF" w:rsidP="001F2281">
      <w:pPr>
        <w:jc w:val="both"/>
        <w:rPr>
          <w:rFonts w:cs="Arial"/>
          <w:lang w:val="ro-RO"/>
        </w:rPr>
      </w:pPr>
    </w:p>
    <w:p w:rsidR="001F2281" w:rsidRPr="00541A1F" w:rsidRDefault="001F2281" w:rsidP="001F2281">
      <w:pPr>
        <w:spacing w:after="0" w:line="240" w:lineRule="auto"/>
        <w:ind w:firstLine="720"/>
        <w:rPr>
          <w:rFonts w:cs="Arial"/>
          <w:b/>
        </w:rPr>
      </w:pPr>
    </w:p>
    <w:p w:rsidR="001F2281" w:rsidRPr="00541A1F" w:rsidRDefault="001F2281" w:rsidP="001F2281">
      <w:pPr>
        <w:spacing w:after="0" w:line="240" w:lineRule="auto"/>
        <w:rPr>
          <w:rFonts w:ascii="Arial" w:hAnsi="Arial" w:cs="Arial"/>
        </w:rPr>
      </w:pPr>
    </w:p>
    <w:p w:rsidR="00EE573D" w:rsidRPr="009B5EB1" w:rsidRDefault="00EE573D" w:rsidP="006B06F3">
      <w:pPr>
        <w:spacing w:after="0" w:line="240" w:lineRule="auto"/>
        <w:jc w:val="both"/>
        <w:rPr>
          <w:rFonts w:cstheme="minorHAnsi"/>
          <w:lang w:val="ro-RO"/>
        </w:rPr>
      </w:pPr>
    </w:p>
    <w:sectPr w:rsidR="00EE573D" w:rsidRPr="009B5EB1" w:rsidSect="003C13A2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2F7"/>
    <w:multiLevelType w:val="hybridMultilevel"/>
    <w:tmpl w:val="4008F4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80A8A"/>
    <w:multiLevelType w:val="hybridMultilevel"/>
    <w:tmpl w:val="7152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6EC2"/>
    <w:multiLevelType w:val="hybridMultilevel"/>
    <w:tmpl w:val="AD9CDD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21E45"/>
    <w:multiLevelType w:val="hybridMultilevel"/>
    <w:tmpl w:val="7680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70A0E"/>
    <w:multiLevelType w:val="hybridMultilevel"/>
    <w:tmpl w:val="BC0C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B1998"/>
    <w:multiLevelType w:val="hybridMultilevel"/>
    <w:tmpl w:val="CBFC1E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7F3E17"/>
    <w:multiLevelType w:val="hybridMultilevel"/>
    <w:tmpl w:val="8B248934"/>
    <w:lvl w:ilvl="0" w:tplc="F05451AC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4A63A6"/>
    <w:multiLevelType w:val="multilevel"/>
    <w:tmpl w:val="47AC0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191066"/>
    <w:multiLevelType w:val="hybridMultilevel"/>
    <w:tmpl w:val="DE0E5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D607B"/>
    <w:multiLevelType w:val="hybridMultilevel"/>
    <w:tmpl w:val="0E345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423001"/>
    <w:multiLevelType w:val="hybridMultilevel"/>
    <w:tmpl w:val="80AA6832"/>
    <w:lvl w:ilvl="0" w:tplc="0409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1">
    <w:nsid w:val="5D0429CC"/>
    <w:multiLevelType w:val="hybridMultilevel"/>
    <w:tmpl w:val="C13A541A"/>
    <w:lvl w:ilvl="0" w:tplc="9498FC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142D1"/>
    <w:multiLevelType w:val="multilevel"/>
    <w:tmpl w:val="58BE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987B20"/>
    <w:multiLevelType w:val="hybridMultilevel"/>
    <w:tmpl w:val="8FEE48B8"/>
    <w:lvl w:ilvl="0" w:tplc="1B561F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C112E"/>
    <w:multiLevelType w:val="hybridMultilevel"/>
    <w:tmpl w:val="6526FC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219C8"/>
    <w:multiLevelType w:val="hybridMultilevel"/>
    <w:tmpl w:val="AAE8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F298F"/>
    <w:multiLevelType w:val="hybridMultilevel"/>
    <w:tmpl w:val="13343246"/>
    <w:lvl w:ilvl="0" w:tplc="09102D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A56A12"/>
    <w:multiLevelType w:val="hybridMultilevel"/>
    <w:tmpl w:val="D8FE3C96"/>
    <w:lvl w:ilvl="0" w:tplc="A4D4D24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14"/>
  </w:num>
  <w:num w:numId="10">
    <w:abstractNumId w:val="8"/>
  </w:num>
  <w:num w:numId="11">
    <w:abstractNumId w:val="5"/>
  </w:num>
  <w:num w:numId="12">
    <w:abstractNumId w:val="15"/>
  </w:num>
  <w:num w:numId="13">
    <w:abstractNumId w:val="0"/>
  </w:num>
  <w:num w:numId="14">
    <w:abstractNumId w:val="4"/>
  </w:num>
  <w:num w:numId="15">
    <w:abstractNumId w:val="13"/>
  </w:num>
  <w:num w:numId="16">
    <w:abstractNumId w:val="2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D3F71"/>
    <w:rsid w:val="000029D9"/>
    <w:rsid w:val="000248FC"/>
    <w:rsid w:val="0003759C"/>
    <w:rsid w:val="00044A7E"/>
    <w:rsid w:val="000519AF"/>
    <w:rsid w:val="000544D9"/>
    <w:rsid w:val="000719E8"/>
    <w:rsid w:val="000A6DE7"/>
    <w:rsid w:val="000D41F6"/>
    <w:rsid w:val="00106ABC"/>
    <w:rsid w:val="00110A7A"/>
    <w:rsid w:val="0017728F"/>
    <w:rsid w:val="001960B5"/>
    <w:rsid w:val="00197734"/>
    <w:rsid w:val="001A46F3"/>
    <w:rsid w:val="001A58EB"/>
    <w:rsid w:val="001B07E0"/>
    <w:rsid w:val="001B5E5E"/>
    <w:rsid w:val="001D1FB4"/>
    <w:rsid w:val="001F2281"/>
    <w:rsid w:val="0020223F"/>
    <w:rsid w:val="00243B84"/>
    <w:rsid w:val="002B5D4C"/>
    <w:rsid w:val="00321902"/>
    <w:rsid w:val="00333536"/>
    <w:rsid w:val="00367AD2"/>
    <w:rsid w:val="00373288"/>
    <w:rsid w:val="003A5B16"/>
    <w:rsid w:val="003C13A2"/>
    <w:rsid w:val="003C15C0"/>
    <w:rsid w:val="00410CAC"/>
    <w:rsid w:val="00440DFF"/>
    <w:rsid w:val="00473345"/>
    <w:rsid w:val="004A16A0"/>
    <w:rsid w:val="004C1C01"/>
    <w:rsid w:val="004F1CFA"/>
    <w:rsid w:val="00530548"/>
    <w:rsid w:val="00570457"/>
    <w:rsid w:val="005B09D5"/>
    <w:rsid w:val="005C49A0"/>
    <w:rsid w:val="005F4DD1"/>
    <w:rsid w:val="00610E2E"/>
    <w:rsid w:val="006110F3"/>
    <w:rsid w:val="0065672B"/>
    <w:rsid w:val="00694666"/>
    <w:rsid w:val="006A0055"/>
    <w:rsid w:val="006B06F3"/>
    <w:rsid w:val="006E0DFD"/>
    <w:rsid w:val="006E73B4"/>
    <w:rsid w:val="00730D17"/>
    <w:rsid w:val="00733F9D"/>
    <w:rsid w:val="00751B57"/>
    <w:rsid w:val="00757C79"/>
    <w:rsid w:val="007912E7"/>
    <w:rsid w:val="007D3C80"/>
    <w:rsid w:val="007F546F"/>
    <w:rsid w:val="0084174F"/>
    <w:rsid w:val="00843E9B"/>
    <w:rsid w:val="0085415D"/>
    <w:rsid w:val="008632BE"/>
    <w:rsid w:val="00870FD7"/>
    <w:rsid w:val="00935684"/>
    <w:rsid w:val="009B0156"/>
    <w:rsid w:val="009B5EB1"/>
    <w:rsid w:val="009C664E"/>
    <w:rsid w:val="009F07D0"/>
    <w:rsid w:val="00A11A3D"/>
    <w:rsid w:val="00A316AB"/>
    <w:rsid w:val="00A4626E"/>
    <w:rsid w:val="00A81D4A"/>
    <w:rsid w:val="00A955EB"/>
    <w:rsid w:val="00AC08ED"/>
    <w:rsid w:val="00AE1342"/>
    <w:rsid w:val="00AF7686"/>
    <w:rsid w:val="00B565C1"/>
    <w:rsid w:val="00B8188C"/>
    <w:rsid w:val="00B91916"/>
    <w:rsid w:val="00BA3487"/>
    <w:rsid w:val="00BA51D8"/>
    <w:rsid w:val="00BB1ABB"/>
    <w:rsid w:val="00BF22D5"/>
    <w:rsid w:val="00C3736B"/>
    <w:rsid w:val="00C822E2"/>
    <w:rsid w:val="00C8481A"/>
    <w:rsid w:val="00CC70A2"/>
    <w:rsid w:val="00CD3F71"/>
    <w:rsid w:val="00CF2823"/>
    <w:rsid w:val="00D15C6C"/>
    <w:rsid w:val="00D42FEC"/>
    <w:rsid w:val="00D81EB8"/>
    <w:rsid w:val="00D879DA"/>
    <w:rsid w:val="00DB1EB2"/>
    <w:rsid w:val="00DC73ED"/>
    <w:rsid w:val="00DF0B5B"/>
    <w:rsid w:val="00E04445"/>
    <w:rsid w:val="00E53A86"/>
    <w:rsid w:val="00E8218D"/>
    <w:rsid w:val="00E8296A"/>
    <w:rsid w:val="00EA5648"/>
    <w:rsid w:val="00EA5956"/>
    <w:rsid w:val="00EA7A8E"/>
    <w:rsid w:val="00EB4987"/>
    <w:rsid w:val="00EE3CAA"/>
    <w:rsid w:val="00EE573D"/>
    <w:rsid w:val="00EE68CD"/>
    <w:rsid w:val="00EF3833"/>
    <w:rsid w:val="00EF5CCB"/>
    <w:rsid w:val="00EF7ED2"/>
    <w:rsid w:val="00F02C74"/>
    <w:rsid w:val="00F11F23"/>
    <w:rsid w:val="00F36E58"/>
    <w:rsid w:val="00F479EB"/>
    <w:rsid w:val="00F61FC2"/>
    <w:rsid w:val="00FA2BBF"/>
    <w:rsid w:val="00FA5315"/>
    <w:rsid w:val="00FC7F8C"/>
    <w:rsid w:val="00FD271F"/>
    <w:rsid w:val="00FD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F3"/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440D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20223F"/>
  </w:style>
  <w:style w:type="paragraph" w:styleId="NormalWeb">
    <w:name w:val="Normal (Web)"/>
    <w:basedOn w:val="Normal"/>
    <w:uiPriority w:val="99"/>
    <w:rsid w:val="0084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843E9B"/>
    <w:rPr>
      <w:b/>
      <w:bCs/>
    </w:rPr>
  </w:style>
  <w:style w:type="paragraph" w:styleId="Listparagraf">
    <w:name w:val="List Paragraph"/>
    <w:basedOn w:val="Normal"/>
    <w:uiPriority w:val="34"/>
    <w:qFormat/>
    <w:rsid w:val="007F546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F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2823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719E8"/>
    <w:rPr>
      <w:color w:val="0000FF" w:themeColor="hyperlink"/>
      <w:u w:val="single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440D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har">
    <w:name w:val="1 Char"/>
    <w:basedOn w:val="Normal"/>
    <w:rsid w:val="00333536"/>
    <w:pPr>
      <w:spacing w:after="160" w:line="240" w:lineRule="exact"/>
    </w:pPr>
    <w:rPr>
      <w:rFonts w:ascii="Tahoma" w:eastAsia="MS Mincho" w:hAnsi="Tahoma" w:cs="Times New Roman"/>
      <w:sz w:val="20"/>
      <w:szCs w:val="20"/>
    </w:rPr>
  </w:style>
  <w:style w:type="character" w:styleId="Accentuat">
    <w:name w:val="Emphasis"/>
    <w:basedOn w:val="Fontdeparagrafimplicit"/>
    <w:uiPriority w:val="20"/>
    <w:qFormat/>
    <w:rsid w:val="009B5E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41">
              <w:marLeft w:val="0"/>
              <w:marRight w:val="0"/>
              <w:marTop w:val="0"/>
              <w:marBottom w:val="0"/>
              <w:divBdr>
                <w:top w:val="single" w:sz="12" w:space="0" w:color="808080"/>
                <w:left w:val="single" w:sz="12" w:space="0" w:color="808080"/>
                <w:bottom w:val="single" w:sz="12" w:space="8" w:color="808080"/>
                <w:right w:val="single" w:sz="12" w:space="0" w:color="808080"/>
              </w:divBdr>
              <w:divsChild>
                <w:div w:id="17451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4936">
                  <w:marLeft w:val="0"/>
                  <w:marRight w:val="0"/>
                  <w:marTop w:val="150"/>
                  <w:marBottom w:val="0"/>
                  <w:divBdr>
                    <w:top w:val="single" w:sz="12" w:space="0" w:color="808080"/>
                    <w:left w:val="single" w:sz="12" w:space="0" w:color="808080"/>
                    <w:bottom w:val="none" w:sz="0" w:space="0" w:color="auto"/>
                    <w:right w:val="single" w:sz="12" w:space="0" w:color="808080"/>
                  </w:divBdr>
                </w:div>
                <w:div w:id="8151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08080"/>
                    <w:bottom w:val="none" w:sz="0" w:space="0" w:color="auto"/>
                    <w:right w:val="single" w:sz="12" w:space="0" w:color="808080"/>
                  </w:divBdr>
                  <w:divsChild>
                    <w:div w:id="12495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08080"/>
                    <w:bottom w:val="none" w:sz="0" w:space="0" w:color="auto"/>
                    <w:right w:val="single" w:sz="12" w:space="0" w:color="808080"/>
                  </w:divBdr>
                  <w:divsChild>
                    <w:div w:id="16734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08080"/>
                    <w:bottom w:val="none" w:sz="0" w:space="0" w:color="auto"/>
                    <w:right w:val="single" w:sz="12" w:space="0" w:color="808080"/>
                  </w:divBdr>
                  <w:divsChild>
                    <w:div w:id="8736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divBdr>
                </w:div>
              </w:divsChild>
            </w:div>
          </w:divsChild>
        </w:div>
      </w:divsChild>
    </w:div>
    <w:div w:id="600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5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3531">
              <w:marLeft w:val="0"/>
              <w:marRight w:val="0"/>
              <w:marTop w:val="0"/>
              <w:marBottom w:val="0"/>
              <w:divBdr>
                <w:top w:val="single" w:sz="12" w:space="0" w:color="808080"/>
                <w:left w:val="single" w:sz="12" w:space="0" w:color="808080"/>
                <w:bottom w:val="single" w:sz="12" w:space="8" w:color="808080"/>
                <w:right w:val="single" w:sz="12" w:space="0" w:color="808080"/>
              </w:divBdr>
              <w:divsChild>
                <w:div w:id="15564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4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6526">
                  <w:marLeft w:val="0"/>
                  <w:marRight w:val="0"/>
                  <w:marTop w:val="150"/>
                  <w:marBottom w:val="0"/>
                  <w:divBdr>
                    <w:top w:val="single" w:sz="12" w:space="0" w:color="808080"/>
                    <w:left w:val="single" w:sz="12" w:space="0" w:color="808080"/>
                    <w:bottom w:val="none" w:sz="0" w:space="0" w:color="auto"/>
                    <w:right w:val="single" w:sz="12" w:space="0" w:color="808080"/>
                  </w:divBdr>
                </w:div>
                <w:div w:id="6200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08080"/>
                    <w:bottom w:val="none" w:sz="0" w:space="0" w:color="auto"/>
                    <w:right w:val="single" w:sz="12" w:space="0" w:color="808080"/>
                  </w:divBdr>
                  <w:divsChild>
                    <w:div w:id="5780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08080"/>
                    <w:bottom w:val="none" w:sz="0" w:space="0" w:color="auto"/>
                    <w:right w:val="single" w:sz="12" w:space="0" w:color="808080"/>
                  </w:divBdr>
                  <w:divsChild>
                    <w:div w:id="6598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08080"/>
                    <w:bottom w:val="none" w:sz="0" w:space="0" w:color="auto"/>
                    <w:right w:val="single" w:sz="12" w:space="0" w:color="808080"/>
                  </w:divBdr>
                  <w:divsChild>
                    <w:div w:id="8186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divBdr>
                </w:div>
              </w:divsChild>
            </w:div>
          </w:divsChild>
        </w:div>
      </w:divsChild>
    </w:div>
    <w:div w:id="1637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0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5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6630">
              <w:marLeft w:val="0"/>
              <w:marRight w:val="0"/>
              <w:marTop w:val="0"/>
              <w:marBottom w:val="0"/>
              <w:divBdr>
                <w:top w:val="single" w:sz="12" w:space="0" w:color="808080"/>
                <w:left w:val="single" w:sz="12" w:space="0" w:color="808080"/>
                <w:bottom w:val="single" w:sz="12" w:space="8" w:color="808080"/>
                <w:right w:val="single" w:sz="12" w:space="0" w:color="808080"/>
              </w:divBdr>
              <w:divsChild>
                <w:div w:id="17533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08838">
                  <w:marLeft w:val="0"/>
                  <w:marRight w:val="0"/>
                  <w:marTop w:val="150"/>
                  <w:marBottom w:val="0"/>
                  <w:divBdr>
                    <w:top w:val="single" w:sz="12" w:space="0" w:color="808080"/>
                    <w:left w:val="single" w:sz="12" w:space="0" w:color="808080"/>
                    <w:bottom w:val="none" w:sz="0" w:space="0" w:color="auto"/>
                    <w:right w:val="single" w:sz="12" w:space="0" w:color="808080"/>
                  </w:divBdr>
                </w:div>
                <w:div w:id="2039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08080"/>
                    <w:bottom w:val="none" w:sz="0" w:space="0" w:color="auto"/>
                    <w:right w:val="single" w:sz="12" w:space="0" w:color="808080"/>
                  </w:divBdr>
                  <w:divsChild>
                    <w:div w:id="1808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0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08080"/>
                    <w:bottom w:val="none" w:sz="0" w:space="0" w:color="auto"/>
                    <w:right w:val="single" w:sz="12" w:space="0" w:color="808080"/>
                  </w:divBdr>
                  <w:divsChild>
                    <w:div w:id="49010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08080"/>
                    <w:bottom w:val="none" w:sz="0" w:space="0" w:color="auto"/>
                    <w:right w:val="single" w:sz="12" w:space="0" w:color="808080"/>
                  </w:divBdr>
                  <w:divsChild>
                    <w:div w:id="3024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0E8D1-684D-41CC-8248-3BA2ADF6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spital</dc:creator>
  <cp:lastModifiedBy>Decebal Toderita</cp:lastModifiedBy>
  <cp:revision>2</cp:revision>
  <cp:lastPrinted>2017-11-07T10:49:00Z</cp:lastPrinted>
  <dcterms:created xsi:type="dcterms:W3CDTF">2017-11-07T12:21:00Z</dcterms:created>
  <dcterms:modified xsi:type="dcterms:W3CDTF">2017-11-07T12:21:00Z</dcterms:modified>
</cp:coreProperties>
</file>